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3ED2D2" w14:textId="058EFEBA" w:rsidR="00400034" w:rsidRPr="00881583" w:rsidRDefault="00000000" w:rsidP="00400034">
      <w:pPr>
        <w:widowControl/>
        <w:tabs>
          <w:tab w:val="right" w:pos="9216"/>
        </w:tabs>
        <w:autoSpaceDE w:val="0"/>
        <w:autoSpaceDN w:val="0"/>
        <w:adjustRightInd w:val="0"/>
        <w:snapToGrid w:val="0"/>
        <w:jc w:val="left"/>
        <w:rPr>
          <w:rFonts w:ascii="Times New Roman" w:hAnsi="Times New Roman"/>
          <w:b/>
          <w:szCs w:val="21"/>
        </w:rPr>
      </w:pPr>
      <w:bookmarkStart w:id="0" w:name="_Hlk159158137"/>
      <w:r>
        <w:rPr>
          <w:noProof/>
        </w:rPr>
        <w:pict w14:anchorId="7CF5DB7C">
          <v:shape id="DtsShapeName" o:spid="_x0000_s2050"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6833A8" w:rsidRPr="00881583">
        <w:rPr>
          <w:rFonts w:ascii="Times New Roman" w:hAnsi="Times New Roman"/>
          <w:b/>
          <w:noProof/>
          <w:szCs w:val="21"/>
        </w:rPr>
        <w:t>3GPP TSG-RAN WG1 Meeting #1</w:t>
      </w:r>
      <w:r w:rsidR="00D27648">
        <w:rPr>
          <w:rFonts w:ascii="Times New Roman" w:hAnsi="Times New Roman"/>
          <w:b/>
          <w:noProof/>
          <w:szCs w:val="21"/>
        </w:rPr>
        <w:t>1</w:t>
      </w:r>
      <w:r w:rsidR="00611977">
        <w:rPr>
          <w:rFonts w:ascii="Times New Roman" w:hAnsi="Times New Roman"/>
          <w:b/>
          <w:noProof/>
          <w:szCs w:val="21"/>
        </w:rPr>
        <w:t>7</w:t>
      </w:r>
      <w:r w:rsidR="002F0640">
        <w:rPr>
          <w:rFonts w:ascii="Times New Roman" w:hAnsi="Times New Roman"/>
          <w:b/>
          <w:noProof/>
          <w:szCs w:val="21"/>
        </w:rPr>
        <w:t xml:space="preserve">                                                                           </w:t>
      </w:r>
      <w:r w:rsidR="00B857A1" w:rsidRPr="00B857A1">
        <w:rPr>
          <w:rFonts w:ascii="Times New Roman" w:hAnsi="Times New Roman"/>
          <w:b/>
          <w:szCs w:val="21"/>
        </w:rPr>
        <w:t>R1-2404575</w:t>
      </w:r>
    </w:p>
    <w:p w14:paraId="48710365" w14:textId="354E0C32" w:rsidR="00BB4A35" w:rsidRPr="00BB4A35" w:rsidRDefault="00611977" w:rsidP="00BB4A35">
      <w:pPr>
        <w:tabs>
          <w:tab w:val="center" w:pos="4536"/>
          <w:tab w:val="right" w:pos="9072"/>
        </w:tabs>
        <w:rPr>
          <w:rFonts w:ascii="Times New Roman" w:eastAsia="MS Mincho" w:hAnsi="Times New Roman"/>
          <w:b/>
          <w:bCs/>
          <w:szCs w:val="21"/>
          <w:lang w:eastAsia="ja-JP"/>
        </w:rPr>
      </w:pPr>
      <w:r>
        <w:rPr>
          <w:rFonts w:ascii="Times New Roman" w:eastAsia="MS Mincho" w:hAnsi="Times New Roman"/>
          <w:b/>
          <w:bCs/>
          <w:szCs w:val="21"/>
          <w:lang w:eastAsia="ja-JP"/>
        </w:rPr>
        <w:t>Fukuoka City</w:t>
      </w:r>
      <w:r w:rsidR="00BB4A35" w:rsidRPr="00BB4A35">
        <w:rPr>
          <w:rFonts w:ascii="Times New Roman" w:eastAsia="MS Mincho" w:hAnsi="Times New Roman"/>
          <w:b/>
          <w:bCs/>
          <w:szCs w:val="21"/>
          <w:lang w:eastAsia="ja-JP"/>
        </w:rPr>
        <w:t xml:space="preserve">, </w:t>
      </w:r>
      <w:r>
        <w:rPr>
          <w:rFonts w:ascii="Times New Roman" w:eastAsia="MS Mincho" w:hAnsi="Times New Roman"/>
          <w:b/>
          <w:bCs/>
          <w:szCs w:val="21"/>
          <w:lang w:eastAsia="ja-JP"/>
        </w:rPr>
        <w:t>Fukuoka</w:t>
      </w:r>
      <w:r w:rsidR="00BB4A35" w:rsidRPr="00BB4A35">
        <w:rPr>
          <w:rFonts w:ascii="Times New Roman" w:eastAsia="MS Mincho" w:hAnsi="Times New Roman"/>
          <w:b/>
          <w:bCs/>
          <w:szCs w:val="21"/>
          <w:lang w:eastAsia="ja-JP"/>
        </w:rPr>
        <w:t xml:space="preserve">, </w:t>
      </w:r>
      <w:r>
        <w:rPr>
          <w:rFonts w:ascii="Times New Roman" w:eastAsia="MS Mincho" w:hAnsi="Times New Roman"/>
          <w:b/>
          <w:bCs/>
          <w:szCs w:val="21"/>
          <w:lang w:eastAsia="ja-JP"/>
        </w:rPr>
        <w:t>Japan</w:t>
      </w:r>
      <w:r w:rsidR="00BB4A35" w:rsidRPr="00BB4A35">
        <w:rPr>
          <w:rFonts w:ascii="Times New Roman" w:eastAsia="MS Mincho" w:hAnsi="Times New Roman"/>
          <w:b/>
          <w:bCs/>
          <w:szCs w:val="21"/>
          <w:lang w:eastAsia="ja-JP"/>
        </w:rPr>
        <w:t xml:space="preserve">, </w:t>
      </w:r>
      <w:r>
        <w:rPr>
          <w:rFonts w:ascii="Times New Roman" w:eastAsia="MS Mincho" w:hAnsi="Times New Roman"/>
          <w:b/>
          <w:bCs/>
          <w:szCs w:val="21"/>
          <w:lang w:eastAsia="ja-JP"/>
        </w:rPr>
        <w:t>May 20</w:t>
      </w:r>
      <w:r w:rsidR="00BB4A35" w:rsidRPr="00BB4A35">
        <w:rPr>
          <w:rFonts w:ascii="Times New Roman" w:eastAsia="Malgun Gothic" w:hAnsi="Times New Roman"/>
          <w:b/>
          <w:bCs/>
          <w:szCs w:val="21"/>
          <w:vertAlign w:val="superscript"/>
          <w:lang w:eastAsia="ko-KR"/>
        </w:rPr>
        <w:t>th</w:t>
      </w:r>
      <w:r w:rsidR="00BB4A35" w:rsidRPr="00BB4A35">
        <w:rPr>
          <w:rFonts w:ascii="Times New Roman" w:eastAsia="MS Mincho" w:hAnsi="Times New Roman"/>
          <w:b/>
          <w:bCs/>
          <w:szCs w:val="21"/>
          <w:lang w:eastAsia="ja-JP"/>
        </w:rPr>
        <w:t xml:space="preserve"> </w:t>
      </w:r>
      <w:r w:rsidR="00BB4A35" w:rsidRPr="00BB4A35">
        <w:rPr>
          <w:rFonts w:ascii="Times New Roman" w:hAnsi="Times New Roman"/>
          <w:b/>
          <w:bCs/>
          <w:szCs w:val="21"/>
        </w:rPr>
        <w:t xml:space="preserve">– </w:t>
      </w:r>
      <w:r>
        <w:rPr>
          <w:rFonts w:ascii="Times New Roman" w:hAnsi="Times New Roman"/>
          <w:b/>
          <w:bCs/>
          <w:szCs w:val="21"/>
        </w:rPr>
        <w:t>24</w:t>
      </w:r>
      <w:r w:rsidR="00BB4A35" w:rsidRPr="00BB4A35">
        <w:rPr>
          <w:rFonts w:ascii="Times New Roman" w:hAnsi="Times New Roman"/>
          <w:b/>
          <w:bCs/>
          <w:szCs w:val="21"/>
          <w:vertAlign w:val="superscript"/>
          <w:lang w:eastAsia="ko-KR"/>
        </w:rPr>
        <w:t>th</w:t>
      </w:r>
      <w:r w:rsidR="00BB4A35" w:rsidRPr="00BB4A35">
        <w:rPr>
          <w:rFonts w:ascii="Times New Roman" w:eastAsia="MS Mincho" w:hAnsi="Times New Roman"/>
          <w:b/>
          <w:bCs/>
          <w:szCs w:val="21"/>
          <w:lang w:eastAsia="ja-JP"/>
        </w:rPr>
        <w:t>, 2024</w:t>
      </w:r>
    </w:p>
    <w:p w14:paraId="791F4D67" w14:textId="77777777" w:rsidR="00400034" w:rsidRPr="00BB4A35" w:rsidRDefault="00400034" w:rsidP="00400034">
      <w:pPr>
        <w:widowControl/>
        <w:pBdr>
          <w:top w:val="single" w:sz="4" w:space="1" w:color="auto"/>
        </w:pBdr>
        <w:autoSpaceDE w:val="0"/>
        <w:autoSpaceDN w:val="0"/>
        <w:adjustRightInd w:val="0"/>
        <w:snapToGrid w:val="0"/>
        <w:jc w:val="left"/>
        <w:rPr>
          <w:rFonts w:ascii="Times New Roman" w:hAnsi="Times New Roman"/>
          <w:b/>
          <w:szCs w:val="21"/>
        </w:rPr>
      </w:pPr>
    </w:p>
    <w:p w14:paraId="40E95CEF" w14:textId="2F3F0821" w:rsidR="00400034" w:rsidRPr="00881583" w:rsidRDefault="00EA3650" w:rsidP="00400034">
      <w:pPr>
        <w:widowControl/>
        <w:autoSpaceDE w:val="0"/>
        <w:autoSpaceDN w:val="0"/>
        <w:adjustRightInd w:val="0"/>
        <w:snapToGrid w:val="0"/>
        <w:spacing w:after="60"/>
        <w:ind w:left="1555" w:hanging="1555"/>
        <w:jc w:val="left"/>
        <w:rPr>
          <w:rFonts w:ascii="Times New Roman" w:hAnsi="Times New Roman"/>
          <w:b/>
          <w:szCs w:val="21"/>
        </w:rPr>
      </w:pPr>
      <w:r>
        <w:rPr>
          <w:rFonts w:ascii="Times New Roman" w:hAnsi="Times New Roman"/>
          <w:b/>
          <w:szCs w:val="21"/>
        </w:rPr>
        <w:t>Agenda Item:</w:t>
      </w:r>
      <w:r>
        <w:rPr>
          <w:rFonts w:ascii="Times New Roman" w:hAnsi="Times New Roman"/>
          <w:b/>
          <w:szCs w:val="21"/>
        </w:rPr>
        <w:tab/>
      </w:r>
      <w:r w:rsidR="00ED36AD">
        <w:rPr>
          <w:rFonts w:ascii="Times New Roman" w:hAnsi="Times New Roman"/>
          <w:b/>
          <w:szCs w:val="21"/>
        </w:rPr>
        <w:t>9.2.2</w:t>
      </w:r>
    </w:p>
    <w:p w14:paraId="539F01AF" w14:textId="3586E1A2" w:rsidR="00400034" w:rsidRPr="00881583" w:rsidRDefault="00400034" w:rsidP="00400034">
      <w:pPr>
        <w:widowControl/>
        <w:autoSpaceDE w:val="0"/>
        <w:autoSpaceDN w:val="0"/>
        <w:adjustRightInd w:val="0"/>
        <w:snapToGrid w:val="0"/>
        <w:spacing w:after="60"/>
        <w:ind w:left="1555" w:hanging="1555"/>
        <w:jc w:val="left"/>
        <w:rPr>
          <w:rFonts w:ascii="Times New Roman" w:hAnsi="Times New Roman"/>
          <w:b/>
          <w:szCs w:val="21"/>
        </w:rPr>
      </w:pPr>
      <w:r w:rsidRPr="00881583">
        <w:rPr>
          <w:rFonts w:ascii="Times New Roman" w:hAnsi="Times New Roman"/>
          <w:b/>
          <w:szCs w:val="21"/>
        </w:rPr>
        <w:t>Source:</w:t>
      </w:r>
      <w:r w:rsidRPr="00881583">
        <w:rPr>
          <w:rFonts w:ascii="Times New Roman" w:hAnsi="Times New Roman"/>
          <w:b/>
          <w:szCs w:val="21"/>
        </w:rPr>
        <w:tab/>
      </w:r>
      <w:r w:rsidR="00F3310F">
        <w:rPr>
          <w:rFonts w:ascii="Times New Roman" w:hAnsi="Times New Roman" w:hint="eastAsia"/>
          <w:b/>
          <w:szCs w:val="21"/>
        </w:rPr>
        <w:t>H</w:t>
      </w:r>
      <w:r w:rsidR="008C44C3">
        <w:rPr>
          <w:rFonts w:ascii="Times New Roman" w:hAnsi="Times New Roman"/>
          <w:b/>
          <w:szCs w:val="21"/>
        </w:rPr>
        <w:t>ONOR</w:t>
      </w:r>
    </w:p>
    <w:p w14:paraId="16106DA5" w14:textId="41F94867" w:rsidR="00400034" w:rsidRPr="00881583" w:rsidRDefault="00400034" w:rsidP="00400034">
      <w:pPr>
        <w:widowControl/>
        <w:autoSpaceDE w:val="0"/>
        <w:autoSpaceDN w:val="0"/>
        <w:adjustRightInd w:val="0"/>
        <w:snapToGrid w:val="0"/>
        <w:spacing w:after="60"/>
        <w:ind w:left="1555" w:hanging="1555"/>
        <w:jc w:val="left"/>
        <w:rPr>
          <w:rFonts w:ascii="Times New Roman" w:hAnsi="Times New Roman"/>
          <w:b/>
          <w:szCs w:val="21"/>
        </w:rPr>
      </w:pPr>
      <w:r w:rsidRPr="00881583">
        <w:rPr>
          <w:rFonts w:ascii="Times New Roman" w:hAnsi="Times New Roman"/>
          <w:b/>
          <w:szCs w:val="21"/>
        </w:rPr>
        <w:t>Title:</w:t>
      </w:r>
      <w:r w:rsidRPr="00881583">
        <w:rPr>
          <w:rFonts w:ascii="Times New Roman" w:hAnsi="Times New Roman"/>
          <w:b/>
          <w:szCs w:val="21"/>
        </w:rPr>
        <w:tab/>
      </w:r>
      <w:r w:rsidR="007D2D37">
        <w:rPr>
          <w:rFonts w:ascii="Times New Roman" w:hAnsi="Times New Roman"/>
          <w:b/>
          <w:szCs w:val="21"/>
        </w:rPr>
        <w:t>Discussion</w:t>
      </w:r>
      <w:r w:rsidR="00ED36AD">
        <w:rPr>
          <w:rFonts w:ascii="Times New Roman" w:hAnsi="Times New Roman"/>
          <w:b/>
          <w:szCs w:val="21"/>
        </w:rPr>
        <w:t xml:space="preserve"> on CSI enhancements</w:t>
      </w:r>
    </w:p>
    <w:p w14:paraId="0F4B08F8" w14:textId="77777777" w:rsidR="00400034" w:rsidRPr="00881583" w:rsidRDefault="00400034" w:rsidP="00400034">
      <w:pPr>
        <w:widowControl/>
        <w:autoSpaceDE w:val="0"/>
        <w:autoSpaceDN w:val="0"/>
        <w:adjustRightInd w:val="0"/>
        <w:snapToGrid w:val="0"/>
        <w:spacing w:after="60"/>
        <w:ind w:left="1555" w:hanging="1555"/>
        <w:jc w:val="left"/>
        <w:rPr>
          <w:rFonts w:ascii="Times New Roman" w:hAnsi="Times New Roman"/>
          <w:b/>
          <w:szCs w:val="21"/>
        </w:rPr>
      </w:pPr>
      <w:r w:rsidRPr="00881583">
        <w:rPr>
          <w:rFonts w:ascii="Times New Roman" w:hAnsi="Times New Roman"/>
          <w:b/>
          <w:szCs w:val="21"/>
        </w:rPr>
        <w:t>Docume</w:t>
      </w:r>
      <w:r w:rsidR="008A1329">
        <w:rPr>
          <w:rFonts w:ascii="Times New Roman" w:hAnsi="Times New Roman"/>
          <w:b/>
          <w:szCs w:val="21"/>
        </w:rPr>
        <w:t>nt for:</w:t>
      </w:r>
      <w:r w:rsidR="008A1329">
        <w:rPr>
          <w:rFonts w:ascii="Times New Roman" w:hAnsi="Times New Roman"/>
          <w:b/>
          <w:szCs w:val="21"/>
        </w:rPr>
        <w:tab/>
      </w:r>
      <w:r w:rsidR="008A1329" w:rsidRPr="008A1329">
        <w:rPr>
          <w:rFonts w:ascii="Times New Roman" w:hAnsi="Times New Roman"/>
          <w:b/>
          <w:szCs w:val="21"/>
        </w:rPr>
        <w:t>Discussion and Decision</w:t>
      </w:r>
    </w:p>
    <w:p w14:paraId="4CA3C425" w14:textId="77777777" w:rsidR="00400034" w:rsidRPr="00881583" w:rsidRDefault="00400034" w:rsidP="00400034">
      <w:pPr>
        <w:widowControl/>
        <w:pBdr>
          <w:bottom w:val="single" w:sz="4" w:space="1" w:color="auto"/>
        </w:pBdr>
        <w:autoSpaceDE w:val="0"/>
        <w:autoSpaceDN w:val="0"/>
        <w:adjustRightInd w:val="0"/>
        <w:snapToGrid w:val="0"/>
        <w:jc w:val="left"/>
        <w:rPr>
          <w:rFonts w:ascii="Times New Roman" w:hAnsi="Times New Roman"/>
          <w:b/>
          <w:szCs w:val="21"/>
        </w:rPr>
      </w:pPr>
    </w:p>
    <w:p w14:paraId="50EF896B" w14:textId="6F8CF190" w:rsidR="00B3206F" w:rsidRPr="0038671A" w:rsidRDefault="00400034" w:rsidP="003F63A2">
      <w:pPr>
        <w:pStyle w:val="1"/>
        <w:numPr>
          <w:ilvl w:val="0"/>
          <w:numId w:val="2"/>
        </w:numPr>
        <w:ind w:left="431" w:hanging="431"/>
        <w:rPr>
          <w:rFonts w:ascii="Times New Roman" w:hAnsi="Times New Roman" w:cs="Times New Roman"/>
          <w:bCs/>
          <w:sz w:val="28"/>
          <w:szCs w:val="28"/>
        </w:rPr>
      </w:pPr>
      <w:bookmarkStart w:id="1" w:name="_Ref124589705"/>
      <w:bookmarkStart w:id="2" w:name="_Ref129681862"/>
      <w:bookmarkEnd w:id="0"/>
      <w:r w:rsidRPr="00B3206F">
        <w:rPr>
          <w:rFonts w:ascii="Times New Roman" w:hAnsi="Times New Roman" w:cs="Times New Roman"/>
          <w:bCs/>
          <w:sz w:val="28"/>
          <w:szCs w:val="28"/>
        </w:rPr>
        <w:t>Introduction</w:t>
      </w:r>
      <w:bookmarkEnd w:id="1"/>
      <w:bookmarkEnd w:id="2"/>
    </w:p>
    <w:p w14:paraId="3B4ECD04" w14:textId="32E40909" w:rsidR="006A07FF" w:rsidRDefault="00E430C2" w:rsidP="003F63A2">
      <w:pPr>
        <w:widowControl/>
        <w:autoSpaceDE w:val="0"/>
        <w:autoSpaceDN w:val="0"/>
        <w:adjustRightInd w:val="0"/>
        <w:snapToGrid w:val="0"/>
        <w:spacing w:before="120" w:after="120"/>
        <w:rPr>
          <w:rFonts w:ascii="Times New Roman" w:hAnsi="Times New Roman"/>
          <w:kern w:val="0"/>
          <w:sz w:val="22"/>
          <w:szCs w:val="21"/>
        </w:rPr>
      </w:pPr>
      <w:r>
        <w:rPr>
          <w:rFonts w:ascii="Times New Roman" w:hAnsi="Times New Roman" w:hint="eastAsia"/>
          <w:kern w:val="0"/>
          <w:sz w:val="22"/>
          <w:szCs w:val="21"/>
        </w:rPr>
        <w:t>I</w:t>
      </w:r>
      <w:r>
        <w:rPr>
          <w:rFonts w:ascii="Times New Roman" w:hAnsi="Times New Roman"/>
          <w:kern w:val="0"/>
          <w:sz w:val="22"/>
          <w:szCs w:val="21"/>
        </w:rPr>
        <w:t xml:space="preserve">n RAN#102 meeting, a new work item for NR MIMO Phase 5 </w:t>
      </w:r>
      <w:r w:rsidR="00C4506B">
        <w:rPr>
          <w:rFonts w:ascii="Times New Roman" w:hAnsi="Times New Roman"/>
          <w:kern w:val="0"/>
          <w:sz w:val="22"/>
          <w:szCs w:val="21"/>
        </w:rPr>
        <w:t>was</w:t>
      </w:r>
      <w:r>
        <w:rPr>
          <w:rFonts w:ascii="Times New Roman" w:hAnsi="Times New Roman"/>
          <w:kern w:val="0"/>
          <w:sz w:val="22"/>
          <w:szCs w:val="21"/>
        </w:rPr>
        <w:t xml:space="preserve"> approved [1]. </w:t>
      </w:r>
      <w:r w:rsidR="002F027F">
        <w:rPr>
          <w:rFonts w:ascii="Times New Roman" w:hAnsi="Times New Roman"/>
          <w:kern w:val="0"/>
          <w:sz w:val="22"/>
          <w:szCs w:val="21"/>
        </w:rPr>
        <w:t>In this contribution, we provide our further views on the remaining issues for CSI enhancements</w:t>
      </w:r>
      <w:r w:rsidR="00AD21E2">
        <w:rPr>
          <w:rFonts w:ascii="Times New Roman" w:hAnsi="Times New Roman"/>
          <w:kern w:val="0"/>
          <w:sz w:val="22"/>
          <w:szCs w:val="21"/>
        </w:rPr>
        <w:t xml:space="preserve"> </w:t>
      </w:r>
      <w:r w:rsidR="00AD21E2">
        <w:rPr>
          <w:rFonts w:ascii="Times New Roman" w:hAnsi="Times New Roman" w:hint="eastAsia"/>
          <w:kern w:val="0"/>
          <w:sz w:val="22"/>
          <w:szCs w:val="21"/>
        </w:rPr>
        <w:t>after</w:t>
      </w:r>
      <w:r w:rsidR="00AD21E2">
        <w:rPr>
          <w:rFonts w:ascii="Times New Roman" w:hAnsi="Times New Roman"/>
          <w:kern w:val="0"/>
          <w:sz w:val="22"/>
          <w:szCs w:val="21"/>
        </w:rPr>
        <w:t xml:space="preserve"> RAN1#116</w:t>
      </w:r>
      <w:r w:rsidR="00AD21E2">
        <w:rPr>
          <w:rFonts w:ascii="Times New Roman" w:hAnsi="Times New Roman" w:hint="eastAsia"/>
          <w:kern w:val="0"/>
          <w:sz w:val="22"/>
          <w:szCs w:val="21"/>
        </w:rPr>
        <w:t>bis</w:t>
      </w:r>
      <w:r w:rsidR="00AD21E2">
        <w:rPr>
          <w:rFonts w:ascii="Times New Roman" w:hAnsi="Times New Roman"/>
          <w:kern w:val="0"/>
          <w:sz w:val="22"/>
          <w:szCs w:val="21"/>
        </w:rPr>
        <w:t xml:space="preserve"> meeting [2]</w:t>
      </w:r>
      <w:r w:rsidR="002F027F">
        <w:rPr>
          <w:rFonts w:ascii="Times New Roman" w:hAnsi="Times New Roman"/>
          <w:kern w:val="0"/>
          <w:sz w:val="22"/>
          <w:szCs w:val="21"/>
        </w:rPr>
        <w:t>.</w:t>
      </w:r>
    </w:p>
    <w:p w14:paraId="583B1306" w14:textId="77777777" w:rsidR="002F027F" w:rsidRPr="00611977" w:rsidRDefault="002F027F" w:rsidP="003F63A2">
      <w:pPr>
        <w:widowControl/>
        <w:autoSpaceDE w:val="0"/>
        <w:autoSpaceDN w:val="0"/>
        <w:adjustRightInd w:val="0"/>
        <w:snapToGrid w:val="0"/>
        <w:spacing w:before="120" w:after="120"/>
        <w:rPr>
          <w:rFonts w:ascii="Times New Roman" w:hAnsi="Times New Roman"/>
          <w:bCs/>
          <w:sz w:val="28"/>
          <w:szCs w:val="28"/>
        </w:rPr>
      </w:pPr>
    </w:p>
    <w:p w14:paraId="1077B87F" w14:textId="444C39B6" w:rsidR="00AF366B" w:rsidRDefault="00D86656" w:rsidP="003F63A2">
      <w:pPr>
        <w:pStyle w:val="1"/>
        <w:numPr>
          <w:ilvl w:val="0"/>
          <w:numId w:val="2"/>
        </w:numPr>
        <w:rPr>
          <w:rFonts w:ascii="Times New Roman" w:hAnsi="Times New Roman" w:cs="Times New Roman"/>
          <w:bCs/>
          <w:sz w:val="28"/>
          <w:szCs w:val="28"/>
        </w:rPr>
      </w:pPr>
      <w:r>
        <w:rPr>
          <w:rFonts w:ascii="Times New Roman" w:hAnsi="Times New Roman" w:cs="Times New Roman"/>
          <w:bCs/>
          <w:sz w:val="28"/>
          <w:szCs w:val="28"/>
        </w:rPr>
        <w:t>Type I codebook refinement</w:t>
      </w:r>
      <w:r w:rsidR="00683728">
        <w:rPr>
          <w:rFonts w:ascii="Times New Roman" w:hAnsi="Times New Roman" w:cs="Times New Roman"/>
          <w:bCs/>
          <w:sz w:val="28"/>
          <w:szCs w:val="28"/>
        </w:rPr>
        <w:t>s</w:t>
      </w:r>
    </w:p>
    <w:p w14:paraId="4BCD4A18" w14:textId="77777777" w:rsidR="00B04808" w:rsidRPr="00A26279" w:rsidRDefault="00B04808" w:rsidP="003F63A2">
      <w:pPr>
        <w:pStyle w:val="2"/>
      </w:pPr>
      <w:r w:rsidRPr="00A26279">
        <w:rPr>
          <w:rFonts w:hint="eastAsia"/>
        </w:rPr>
        <w:t>Cod</w:t>
      </w:r>
      <w:r w:rsidRPr="00A26279">
        <w:t>ebook design</w:t>
      </w:r>
      <w:r>
        <w:t xml:space="preserve"> (RI&lt;=4)</w:t>
      </w:r>
    </w:p>
    <w:tbl>
      <w:tblPr>
        <w:tblStyle w:val="af5"/>
        <w:tblW w:w="0" w:type="auto"/>
        <w:tblLook w:val="04A0" w:firstRow="1" w:lastRow="0" w:firstColumn="1" w:lastColumn="0" w:noHBand="0" w:noVBand="1"/>
      </w:tblPr>
      <w:tblGrid>
        <w:gridCol w:w="8522"/>
      </w:tblGrid>
      <w:tr w:rsidR="00B04808" w14:paraId="65C8B125" w14:textId="77777777" w:rsidTr="00B04808">
        <w:tc>
          <w:tcPr>
            <w:tcW w:w="8522" w:type="dxa"/>
          </w:tcPr>
          <w:p w14:paraId="37372D92" w14:textId="6D0B58D0" w:rsidR="00B04808" w:rsidRPr="002B6167" w:rsidRDefault="00B04808" w:rsidP="003F63A2">
            <w:pPr>
              <w:spacing w:before="120"/>
              <w:rPr>
                <w:b/>
                <w:bCs/>
                <w:lang w:eastAsia="x-none"/>
              </w:rPr>
            </w:pPr>
            <w:r w:rsidRPr="002B6167">
              <w:rPr>
                <w:b/>
                <w:bCs/>
                <w:u w:val="single"/>
                <w:lang w:eastAsia="x-none"/>
              </w:rPr>
              <w:t>Agreement</w:t>
            </w:r>
            <w:r w:rsidR="002B6167">
              <w:rPr>
                <w:rFonts w:hint="eastAsia"/>
                <w:b/>
                <w:bCs/>
                <w:lang w:eastAsia="zh-CN"/>
              </w:rPr>
              <w:t>：</w:t>
            </w:r>
          </w:p>
          <w:p w14:paraId="5ADBF8D4" w14:textId="77777777" w:rsidR="00B04808" w:rsidRDefault="00B04808" w:rsidP="003F63A2">
            <w:pPr>
              <w:snapToGrid w:val="0"/>
              <w:spacing w:before="120"/>
              <w:rPr>
                <w:iCs/>
                <w:szCs w:val="20"/>
              </w:rPr>
            </w:pPr>
            <w:r>
              <w:rPr>
                <w:iCs/>
                <w:szCs w:val="20"/>
              </w:rPr>
              <w:t xml:space="preserve">For the Rel-19 Type-I single-panel (SP) codebook refinement for </w:t>
            </w:r>
            <w:r w:rsidRPr="002B6167">
              <w:rPr>
                <w:iCs/>
                <w:szCs w:val="20"/>
              </w:rPr>
              <w:t>48, 64, and 128</w:t>
            </w:r>
            <w:r w:rsidRPr="002B6167">
              <w:rPr>
                <w:iCs/>
                <w:color w:val="FF0000"/>
                <w:szCs w:val="20"/>
              </w:rPr>
              <w:t xml:space="preserve"> </w:t>
            </w:r>
            <w:r>
              <w:rPr>
                <w:iCs/>
                <w:szCs w:val="20"/>
              </w:rPr>
              <w:t>CSI-RS ports, for RI=1-4, support the following:</w:t>
            </w:r>
          </w:p>
          <w:p w14:paraId="43E5BF19" w14:textId="77777777" w:rsidR="00B04808" w:rsidRDefault="00B04808" w:rsidP="003F63A2">
            <w:pPr>
              <w:widowControl/>
              <w:numPr>
                <w:ilvl w:val="0"/>
                <w:numId w:val="64"/>
              </w:numPr>
              <w:snapToGrid w:val="0"/>
              <w:spacing w:before="120"/>
              <w:jc w:val="left"/>
              <w:rPr>
                <w:szCs w:val="20"/>
              </w:rPr>
            </w:pPr>
            <w:r>
              <w:rPr>
                <w:szCs w:val="20"/>
              </w:rPr>
              <w:t>Scheme-A (based on Scheme1 in RAN1#116 agreement): Adding new (N</w:t>
            </w:r>
            <w:r>
              <w:rPr>
                <w:szCs w:val="20"/>
                <w:vertAlign w:val="subscript"/>
              </w:rPr>
              <w:t>1</w:t>
            </w:r>
            <w:r>
              <w:rPr>
                <w:szCs w:val="20"/>
              </w:rPr>
              <w:t>, N</w:t>
            </w:r>
            <w:r>
              <w:rPr>
                <w:szCs w:val="20"/>
                <w:vertAlign w:val="subscript"/>
              </w:rPr>
              <w:t>2</w:t>
            </w:r>
            <w:r>
              <w:rPr>
                <w:szCs w:val="20"/>
              </w:rPr>
              <w:t>) values for the Rel-15 Type-I single-panel codebook mode-1 (L=1) where 2N</w:t>
            </w:r>
            <w:r>
              <w:rPr>
                <w:szCs w:val="20"/>
                <w:vertAlign w:val="subscript"/>
              </w:rPr>
              <w:t>1</w:t>
            </w:r>
            <w:r>
              <w:rPr>
                <w:szCs w:val="20"/>
              </w:rPr>
              <w:t>N</w:t>
            </w:r>
            <w:r>
              <w:rPr>
                <w:szCs w:val="20"/>
                <w:vertAlign w:val="subscript"/>
              </w:rPr>
              <w:t>2</w:t>
            </w:r>
            <w:r>
              <w:rPr>
                <w:szCs w:val="20"/>
              </w:rPr>
              <w:t xml:space="preserve"> (&gt;32) is the total number of CSI-RS ports across aggregated NZP CSI-RS resources, and for rank-3/4, follow legacy mechanisms for &lt;16 ports</w:t>
            </w:r>
          </w:p>
          <w:p w14:paraId="5FE0F301" w14:textId="77777777" w:rsidR="00B04808" w:rsidRPr="003D20FC" w:rsidRDefault="00B04808" w:rsidP="003F63A2">
            <w:pPr>
              <w:widowControl/>
              <w:numPr>
                <w:ilvl w:val="0"/>
                <w:numId w:val="64"/>
              </w:numPr>
              <w:snapToGrid w:val="0"/>
              <w:spacing w:before="120"/>
              <w:jc w:val="left"/>
              <w:rPr>
                <w:szCs w:val="20"/>
              </w:rPr>
            </w:pPr>
            <w:r w:rsidRPr="003D20FC">
              <w:rPr>
                <w:szCs w:val="20"/>
              </w:rPr>
              <w:t>Scheme-B (based on Scheme2 in RAN1#116 agreement): Adding new (N</w:t>
            </w:r>
            <w:r w:rsidRPr="003D20FC">
              <w:rPr>
                <w:szCs w:val="20"/>
                <w:vertAlign w:val="subscript"/>
              </w:rPr>
              <w:t>1</w:t>
            </w:r>
            <w:r w:rsidRPr="003D20FC">
              <w:rPr>
                <w:szCs w:val="20"/>
              </w:rPr>
              <w:t>, N</w:t>
            </w:r>
            <w:r w:rsidRPr="003D20FC">
              <w:rPr>
                <w:szCs w:val="20"/>
                <w:vertAlign w:val="subscript"/>
              </w:rPr>
              <w:t>2</w:t>
            </w:r>
            <w:r w:rsidRPr="003D20FC">
              <w:rPr>
                <w:szCs w:val="20"/>
              </w:rPr>
              <w:t>) values where 2N</w:t>
            </w:r>
            <w:r w:rsidRPr="003D20FC">
              <w:rPr>
                <w:szCs w:val="20"/>
                <w:vertAlign w:val="subscript"/>
              </w:rPr>
              <w:t>1</w:t>
            </w:r>
            <w:r w:rsidRPr="003D20FC">
              <w:rPr>
                <w:szCs w:val="20"/>
              </w:rPr>
              <w:t>N</w:t>
            </w:r>
            <w:r w:rsidRPr="003D20FC">
              <w:rPr>
                <w:szCs w:val="20"/>
                <w:vertAlign w:val="subscript"/>
              </w:rPr>
              <w:t>2</w:t>
            </w:r>
            <w:r w:rsidRPr="003D20FC">
              <w:rPr>
                <w:szCs w:val="20"/>
              </w:rPr>
              <w:t xml:space="preserve"> (&gt;32) is the total number of CSI-RS ports across aggregated NZP CSI-RS resources, and</w:t>
            </w:r>
          </w:p>
          <w:p w14:paraId="53D74DCC" w14:textId="77777777" w:rsidR="00B04808" w:rsidRDefault="00B04808" w:rsidP="003F63A2">
            <w:pPr>
              <w:widowControl/>
              <w:numPr>
                <w:ilvl w:val="1"/>
                <w:numId w:val="43"/>
              </w:numPr>
              <w:snapToGrid w:val="0"/>
              <w:spacing w:before="120"/>
              <w:jc w:val="left"/>
              <w:rPr>
                <w:szCs w:val="20"/>
              </w:rPr>
            </w:pPr>
            <w:r>
              <w:rPr>
                <w:szCs w:val="20"/>
              </w:rPr>
              <w:t>W</w:t>
            </w:r>
            <w:r>
              <w:rPr>
                <w:szCs w:val="20"/>
                <w:vertAlign w:val="subscript"/>
              </w:rPr>
              <w:t>1</w:t>
            </w:r>
            <w:r>
              <w:rPr>
                <w:szCs w:val="20"/>
              </w:rPr>
              <w:t xml:space="preserve"> structure: </w:t>
            </w:r>
          </w:p>
          <w:p w14:paraId="05D05C30" w14:textId="77777777" w:rsidR="00B04808" w:rsidRDefault="00B04808" w:rsidP="003F63A2">
            <w:pPr>
              <w:widowControl/>
              <w:numPr>
                <w:ilvl w:val="2"/>
                <w:numId w:val="43"/>
              </w:numPr>
              <w:snapToGrid w:val="0"/>
              <w:spacing w:before="120"/>
              <w:jc w:val="left"/>
              <w:rPr>
                <w:szCs w:val="20"/>
              </w:rPr>
            </w:pPr>
            <w:r>
              <w:rPr>
                <w:szCs w:val="20"/>
              </w:rPr>
              <w:t>For each layer, reuse legacy Rel-16 eType-II SD basis with L=1 to determine the DFT-based SD basis candidates</w:t>
            </w:r>
          </w:p>
          <w:p w14:paraId="256D3F15" w14:textId="77777777" w:rsidR="00B04808" w:rsidRDefault="00B04808" w:rsidP="003F63A2">
            <w:pPr>
              <w:widowControl/>
              <w:numPr>
                <w:ilvl w:val="2"/>
                <w:numId w:val="43"/>
              </w:numPr>
              <w:snapToGrid w:val="0"/>
              <w:spacing w:before="120"/>
              <w:jc w:val="left"/>
              <w:rPr>
                <w:szCs w:val="20"/>
              </w:rPr>
            </w:pPr>
            <w:r>
              <w:rPr>
                <w:szCs w:val="20"/>
              </w:rPr>
              <w:t>For 1&lt;RI≤4, L=1 SD basis vector is independently selected for different layers</w:t>
            </w:r>
          </w:p>
          <w:p w14:paraId="6B19D175" w14:textId="77777777" w:rsidR="00B04808" w:rsidRDefault="00B04808" w:rsidP="003F63A2">
            <w:pPr>
              <w:widowControl/>
              <w:numPr>
                <w:ilvl w:val="3"/>
                <w:numId w:val="43"/>
              </w:numPr>
              <w:snapToGrid w:val="0"/>
              <w:spacing w:before="120"/>
              <w:jc w:val="left"/>
              <w:rPr>
                <w:szCs w:val="20"/>
              </w:rPr>
            </w:pPr>
            <w:r>
              <w:rPr>
                <w:szCs w:val="20"/>
              </w:rPr>
              <w:t>The SD basis selection indication includes layer-common (q</w:t>
            </w:r>
            <w:r>
              <w:rPr>
                <w:szCs w:val="20"/>
                <w:vertAlign w:val="subscript"/>
              </w:rPr>
              <w:t>1</w:t>
            </w:r>
            <w:r>
              <w:rPr>
                <w:szCs w:val="20"/>
              </w:rPr>
              <w:t>,q</w:t>
            </w:r>
            <w:r>
              <w:rPr>
                <w:szCs w:val="20"/>
                <w:vertAlign w:val="subscript"/>
              </w:rPr>
              <w:t>2</w:t>
            </w:r>
            <w:r>
              <w:rPr>
                <w:szCs w:val="20"/>
              </w:rPr>
              <w:t xml:space="preserve">) and </w:t>
            </w:r>
            <m:oMath>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fName>
                    <m:e>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N</m:t>
                              </m:r>
                            </m:e>
                            <m:sub>
                              <m:r>
                                <w:rPr>
                                  <w:rFonts w:ascii="Cambria Math" w:hAnsi="Cambria Math"/>
                                  <w:szCs w:val="20"/>
                                </w:rPr>
                                <m:t>1</m:t>
                              </m:r>
                            </m:sub>
                          </m:s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2</m:t>
                              </m:r>
                            </m:sub>
                          </m:sSub>
                        </m:e>
                      </m:d>
                    </m:e>
                  </m:func>
                </m:e>
              </m:d>
            </m:oMath>
            <w:r>
              <w:rPr>
                <w:szCs w:val="20"/>
              </w:rPr>
              <w:t xml:space="preserve"> bits for each layer</w:t>
            </w:r>
          </w:p>
          <w:p w14:paraId="5885649F" w14:textId="77777777" w:rsidR="00B04808" w:rsidRDefault="00B04808" w:rsidP="003F63A2">
            <w:pPr>
              <w:widowControl/>
              <w:numPr>
                <w:ilvl w:val="3"/>
                <w:numId w:val="43"/>
              </w:numPr>
              <w:snapToGrid w:val="0"/>
              <w:spacing w:before="120"/>
              <w:jc w:val="left"/>
              <w:rPr>
                <w:szCs w:val="20"/>
              </w:rPr>
            </w:pPr>
            <w:r>
              <w:rPr>
                <w:szCs w:val="20"/>
              </w:rPr>
              <w:t>Note: This implies that each of the SD basis vectors is selected from a group of N</w:t>
            </w:r>
            <w:r>
              <w:rPr>
                <w:szCs w:val="20"/>
                <w:vertAlign w:val="subscript"/>
              </w:rPr>
              <w:t>1</w:t>
            </w:r>
            <w:r>
              <w:rPr>
                <w:szCs w:val="20"/>
              </w:rPr>
              <w:t>N</w:t>
            </w:r>
            <w:r>
              <w:rPr>
                <w:szCs w:val="20"/>
                <w:vertAlign w:val="subscript"/>
              </w:rPr>
              <w:t>2</w:t>
            </w:r>
            <w:r>
              <w:rPr>
                <w:szCs w:val="20"/>
              </w:rPr>
              <w:t xml:space="preserve"> orthogonal basis vectors</w:t>
            </w:r>
          </w:p>
          <w:p w14:paraId="10720FFD" w14:textId="77777777" w:rsidR="00B04808" w:rsidRDefault="00B04808" w:rsidP="003F63A2">
            <w:pPr>
              <w:widowControl/>
              <w:numPr>
                <w:ilvl w:val="1"/>
                <w:numId w:val="43"/>
              </w:numPr>
              <w:snapToGrid w:val="0"/>
              <w:spacing w:before="120"/>
              <w:jc w:val="left"/>
              <w:rPr>
                <w:szCs w:val="20"/>
              </w:rPr>
            </w:pPr>
            <w:r>
              <w:rPr>
                <w:szCs w:val="20"/>
              </w:rPr>
              <w:t>W</w:t>
            </w:r>
            <w:r>
              <w:rPr>
                <w:szCs w:val="20"/>
                <w:vertAlign w:val="subscript"/>
              </w:rPr>
              <w:t>2</w:t>
            </w:r>
            <w:r>
              <w:rPr>
                <w:szCs w:val="20"/>
              </w:rPr>
              <w:t xml:space="preserve"> structure: Layer-specific </w:t>
            </w:r>
            <w:bookmarkStart w:id="3" w:name="_Hlk165986026"/>
            <w:r>
              <w:rPr>
                <w:szCs w:val="20"/>
              </w:rPr>
              <w:t>inter-polarization co-phasing</w:t>
            </w:r>
            <w:bookmarkEnd w:id="3"/>
            <w:r>
              <w:rPr>
                <w:szCs w:val="20"/>
              </w:rPr>
              <w:t xml:space="preserve"> with the alphabet {+1, +j, -1, -j}</w:t>
            </w:r>
          </w:p>
          <w:p w14:paraId="02DC29CA" w14:textId="77777777" w:rsidR="00B04808" w:rsidRDefault="00B04808" w:rsidP="003F63A2">
            <w:pPr>
              <w:snapToGrid w:val="0"/>
              <w:spacing w:before="120"/>
              <w:rPr>
                <w:szCs w:val="20"/>
              </w:rPr>
            </w:pPr>
            <w:r>
              <w:rPr>
                <w:szCs w:val="20"/>
              </w:rPr>
              <w:t>FFS (RAN1#116bis): For Rel-19 Type-I SP, whether to support Mode-C based on Scheme5 in RAN1#116 agreement with L=1 for RI=2-4</w:t>
            </w:r>
          </w:p>
          <w:p w14:paraId="533BEBCB" w14:textId="77777777" w:rsidR="00B04808" w:rsidRDefault="00B04808" w:rsidP="003F63A2">
            <w:pPr>
              <w:snapToGrid w:val="0"/>
              <w:spacing w:before="120"/>
              <w:rPr>
                <w:szCs w:val="20"/>
              </w:rPr>
            </w:pPr>
            <w:r>
              <w:rPr>
                <w:szCs w:val="20"/>
              </w:rPr>
              <w:t>FFS (RAN1#116bis): For Rel-19 Type-I SP, whether inter-polarization amplitude for Mode-B can also be supported</w:t>
            </w:r>
          </w:p>
          <w:p w14:paraId="529DF5F1" w14:textId="77777777" w:rsidR="00B04808" w:rsidRDefault="00B04808" w:rsidP="003F63A2">
            <w:pPr>
              <w:snapToGrid w:val="0"/>
              <w:spacing w:before="120"/>
              <w:rPr>
                <w:szCs w:val="20"/>
              </w:rPr>
            </w:pPr>
            <w:r>
              <w:rPr>
                <w:szCs w:val="20"/>
              </w:rPr>
              <w:t>FFS: Discuss further if Rel-19 Type-I MP extension based on scheme 4 is needed</w:t>
            </w:r>
          </w:p>
          <w:p w14:paraId="159A8A35" w14:textId="77777777" w:rsidR="007974B0" w:rsidRDefault="007974B0" w:rsidP="003F63A2">
            <w:pPr>
              <w:snapToGrid w:val="0"/>
              <w:spacing w:before="120"/>
              <w:rPr>
                <w:b/>
                <w:szCs w:val="20"/>
                <w:u w:val="single"/>
              </w:rPr>
            </w:pPr>
          </w:p>
          <w:p w14:paraId="1A404A37" w14:textId="341DA722" w:rsidR="00D104ED" w:rsidRPr="007974B0" w:rsidRDefault="00D104ED" w:rsidP="003F63A2">
            <w:pPr>
              <w:snapToGrid w:val="0"/>
              <w:spacing w:before="120"/>
              <w:rPr>
                <w:b/>
                <w:szCs w:val="20"/>
                <w:u w:val="single"/>
              </w:rPr>
            </w:pPr>
            <w:r w:rsidRPr="007974B0">
              <w:rPr>
                <w:b/>
                <w:szCs w:val="20"/>
                <w:u w:val="single"/>
              </w:rPr>
              <w:t>Conclusion</w:t>
            </w:r>
            <w:r w:rsidR="007974B0">
              <w:rPr>
                <w:b/>
                <w:szCs w:val="20"/>
                <w:u w:val="single"/>
              </w:rPr>
              <w:t>:</w:t>
            </w:r>
          </w:p>
          <w:p w14:paraId="4331BA66" w14:textId="0F0CC5B8" w:rsidR="00D104ED" w:rsidRPr="00D104ED" w:rsidRDefault="00D104ED" w:rsidP="003F63A2">
            <w:pPr>
              <w:snapToGrid w:val="0"/>
              <w:spacing w:before="120"/>
              <w:rPr>
                <w:iCs/>
                <w:szCs w:val="20"/>
              </w:rPr>
            </w:pPr>
            <w:r w:rsidRPr="00C9401C">
              <w:rPr>
                <w:szCs w:val="20"/>
              </w:rPr>
              <w:lastRenderedPageBreak/>
              <w:t xml:space="preserve">For the </w:t>
            </w:r>
            <w:r w:rsidRPr="00C9401C">
              <w:rPr>
                <w:iCs/>
                <w:szCs w:val="20"/>
              </w:rPr>
              <w:t xml:space="preserve">Rel-19 Type-I </w:t>
            </w:r>
            <w:r>
              <w:rPr>
                <w:iCs/>
                <w:szCs w:val="20"/>
              </w:rPr>
              <w:t xml:space="preserve">SP </w:t>
            </w:r>
            <w:r w:rsidRPr="00C9401C">
              <w:rPr>
                <w:iCs/>
                <w:szCs w:val="20"/>
              </w:rPr>
              <w:t xml:space="preserve">codebook refinement for </w:t>
            </w:r>
            <w:r>
              <w:rPr>
                <w:iCs/>
                <w:szCs w:val="20"/>
              </w:rPr>
              <w:t>48, 64, and</w:t>
            </w:r>
            <w:r w:rsidRPr="00C9401C">
              <w:rPr>
                <w:iCs/>
                <w:szCs w:val="20"/>
              </w:rPr>
              <w:t xml:space="preserve"> 128 CSI-RS ports with RI=</w:t>
            </w:r>
            <w:r>
              <w:rPr>
                <w:iCs/>
                <w:szCs w:val="20"/>
              </w:rPr>
              <w:t>1</w:t>
            </w:r>
            <w:r w:rsidRPr="00C9401C">
              <w:rPr>
                <w:iCs/>
                <w:szCs w:val="20"/>
              </w:rPr>
              <w:t>-</w:t>
            </w:r>
            <w:r>
              <w:rPr>
                <w:iCs/>
                <w:szCs w:val="20"/>
              </w:rPr>
              <w:t>4, there is no consensus on supporting the following additional enhancements: Mode-C, inter-polarization amplitude for Scheme-B, larger values of L (&gt;1, including 2, …, 10)</w:t>
            </w:r>
          </w:p>
        </w:tc>
      </w:tr>
    </w:tbl>
    <w:p w14:paraId="0E73999D" w14:textId="7141951B" w:rsidR="003466EF" w:rsidRDefault="00980BF6" w:rsidP="003F63A2">
      <w:pPr>
        <w:widowControl/>
        <w:autoSpaceDE w:val="0"/>
        <w:autoSpaceDN w:val="0"/>
        <w:adjustRightInd w:val="0"/>
        <w:snapToGrid w:val="0"/>
        <w:spacing w:before="120" w:after="120"/>
        <w:rPr>
          <w:rFonts w:ascii="Times New Roman" w:hAnsi="Times New Roman"/>
          <w:kern w:val="0"/>
          <w:sz w:val="22"/>
          <w:szCs w:val="21"/>
        </w:rPr>
      </w:pPr>
      <w:r>
        <w:rPr>
          <w:rFonts w:ascii="Times New Roman" w:hAnsi="Times New Roman" w:hint="eastAsia"/>
          <w:kern w:val="0"/>
          <w:sz w:val="22"/>
          <w:szCs w:val="21"/>
        </w:rPr>
        <w:lastRenderedPageBreak/>
        <w:t>In</w:t>
      </w:r>
      <w:r>
        <w:rPr>
          <w:rFonts w:ascii="Times New Roman" w:hAnsi="Times New Roman"/>
          <w:kern w:val="0"/>
          <w:sz w:val="22"/>
          <w:szCs w:val="21"/>
        </w:rPr>
        <w:t xml:space="preserve"> </w:t>
      </w:r>
      <w:r>
        <w:rPr>
          <w:rFonts w:ascii="Times New Roman" w:hAnsi="Times New Roman" w:hint="eastAsia"/>
          <w:kern w:val="0"/>
          <w:sz w:val="22"/>
          <w:szCs w:val="21"/>
        </w:rPr>
        <w:t>RAN</w:t>
      </w:r>
      <w:r>
        <w:rPr>
          <w:rFonts w:ascii="Times New Roman" w:hAnsi="Times New Roman"/>
          <w:kern w:val="0"/>
          <w:sz w:val="22"/>
          <w:szCs w:val="21"/>
        </w:rPr>
        <w:t>1#116</w:t>
      </w:r>
      <w:r>
        <w:rPr>
          <w:rFonts w:ascii="Times New Roman" w:hAnsi="Times New Roman" w:hint="eastAsia"/>
          <w:kern w:val="0"/>
          <w:sz w:val="22"/>
          <w:szCs w:val="21"/>
        </w:rPr>
        <w:t>bis</w:t>
      </w:r>
      <w:r>
        <w:rPr>
          <w:rFonts w:ascii="Times New Roman" w:hAnsi="Times New Roman"/>
          <w:kern w:val="0"/>
          <w:sz w:val="22"/>
          <w:szCs w:val="21"/>
        </w:rPr>
        <w:t xml:space="preserve"> meeting, two schemes have been agreed as above. Basically, to ensure the baseline performance with limited reporting overhead, Scheme-A follows the legacy Type I codebook design principles. Scheme-B allows freely selection of SD basis </w:t>
      </w:r>
      <w:r w:rsidR="00D104ED">
        <w:rPr>
          <w:rFonts w:ascii="Times New Roman" w:hAnsi="Times New Roman"/>
          <w:kern w:val="0"/>
          <w:sz w:val="22"/>
          <w:szCs w:val="21"/>
        </w:rPr>
        <w:t xml:space="preserve">vectors and </w:t>
      </w:r>
      <w:r w:rsidR="00D104ED" w:rsidRPr="00D104ED">
        <w:rPr>
          <w:rFonts w:ascii="Times New Roman" w:hAnsi="Times New Roman"/>
          <w:kern w:val="0"/>
          <w:sz w:val="22"/>
          <w:szCs w:val="21"/>
        </w:rPr>
        <w:t>inter-polarization co-phasing</w:t>
      </w:r>
      <w:r w:rsidR="00D104ED">
        <w:rPr>
          <w:rFonts w:ascii="Times New Roman" w:hAnsi="Times New Roman"/>
          <w:kern w:val="0"/>
          <w:sz w:val="22"/>
          <w:szCs w:val="21"/>
        </w:rPr>
        <w:t xml:space="preserve"> per layer, which has a good performance over Scheme-A. Consequently, </w:t>
      </w:r>
      <w:r w:rsidR="00D104ED">
        <w:rPr>
          <w:rFonts w:ascii="Times New Roman" w:hAnsi="Times New Roman" w:hint="eastAsia"/>
          <w:kern w:val="0"/>
          <w:sz w:val="22"/>
          <w:szCs w:val="21"/>
        </w:rPr>
        <w:t>Scheme</w:t>
      </w:r>
      <w:r w:rsidR="00D104ED">
        <w:rPr>
          <w:rFonts w:ascii="Times New Roman" w:hAnsi="Times New Roman"/>
          <w:kern w:val="0"/>
          <w:sz w:val="22"/>
          <w:szCs w:val="21"/>
        </w:rPr>
        <w:t>-B leads to high reporting overhead when compared to the le</w:t>
      </w:r>
      <w:r w:rsidR="007974B0">
        <w:rPr>
          <w:rFonts w:ascii="Times New Roman" w:hAnsi="Times New Roman"/>
          <w:kern w:val="0"/>
          <w:sz w:val="22"/>
          <w:szCs w:val="21"/>
        </w:rPr>
        <w:t>gacy Type I codebook. We propose to further study whether we can address the restrictions/problems in Scheme-A and reduce the reporting overhead when compared to Scheme-B. For example,</w:t>
      </w:r>
      <w:r w:rsidR="003466EF">
        <w:rPr>
          <w:rFonts w:ascii="Times New Roman" w:hAnsi="Times New Roman"/>
          <w:kern w:val="0"/>
          <w:sz w:val="22"/>
          <w:szCs w:val="21"/>
        </w:rPr>
        <w:t xml:space="preserve"> t</w:t>
      </w:r>
      <w:r w:rsidR="003466EF">
        <w:rPr>
          <w:rFonts w:ascii="Times New Roman" w:hAnsi="Times New Roman" w:hint="eastAsia"/>
          <w:kern w:val="0"/>
          <w:sz w:val="22"/>
          <w:szCs w:val="21"/>
        </w:rPr>
        <w:t>here</w:t>
      </w:r>
      <w:r w:rsidR="003466EF">
        <w:rPr>
          <w:rFonts w:ascii="Times New Roman" w:hAnsi="Times New Roman"/>
          <w:kern w:val="0"/>
          <w:sz w:val="22"/>
          <w:szCs w:val="21"/>
        </w:rPr>
        <w:t xml:space="preserve"> </w:t>
      </w:r>
      <w:r w:rsidR="003466EF">
        <w:rPr>
          <w:rFonts w:ascii="Times New Roman" w:hAnsi="Times New Roman" w:hint="eastAsia"/>
          <w:kern w:val="0"/>
          <w:sz w:val="22"/>
          <w:szCs w:val="21"/>
        </w:rPr>
        <w:t>are</w:t>
      </w:r>
      <w:r w:rsidR="003466EF">
        <w:rPr>
          <w:rFonts w:ascii="Times New Roman" w:hAnsi="Times New Roman"/>
          <w:kern w:val="0"/>
          <w:sz w:val="22"/>
          <w:szCs w:val="21"/>
        </w:rPr>
        <w:t xml:space="preserve"> </w:t>
      </w:r>
      <w:r w:rsidR="003466EF">
        <w:rPr>
          <w:rFonts w:ascii="Times New Roman" w:hAnsi="Times New Roman" w:hint="eastAsia"/>
          <w:kern w:val="0"/>
          <w:sz w:val="22"/>
          <w:szCs w:val="21"/>
        </w:rPr>
        <w:t>some</w:t>
      </w:r>
      <w:r w:rsidR="003466EF">
        <w:rPr>
          <w:rFonts w:ascii="Times New Roman" w:hAnsi="Times New Roman"/>
          <w:kern w:val="0"/>
          <w:sz w:val="22"/>
          <w:szCs w:val="21"/>
        </w:rPr>
        <w:t xml:space="preserve"> </w:t>
      </w:r>
      <w:r w:rsidR="003466EF">
        <w:rPr>
          <w:rFonts w:ascii="Times New Roman" w:hAnsi="Times New Roman" w:hint="eastAsia"/>
          <w:kern w:val="0"/>
          <w:sz w:val="22"/>
          <w:szCs w:val="21"/>
        </w:rPr>
        <w:t>restr</w:t>
      </w:r>
      <w:r w:rsidR="003466EF">
        <w:rPr>
          <w:rFonts w:ascii="Times New Roman" w:hAnsi="Times New Roman"/>
          <w:kern w:val="0"/>
          <w:sz w:val="22"/>
          <w:szCs w:val="21"/>
        </w:rPr>
        <w:t xml:space="preserve">ictions in current </w:t>
      </w:r>
      <w:r w:rsidR="003466EF" w:rsidRPr="00B84795">
        <w:rPr>
          <w:rFonts w:ascii="Times New Roman" w:hAnsi="Times New Roman"/>
          <w:kern w:val="0"/>
          <w:sz w:val="22"/>
          <w:szCs w:val="21"/>
        </w:rPr>
        <w:t>single-panel Type I codebook</w:t>
      </w:r>
      <w:r w:rsidR="003466EF">
        <w:rPr>
          <w:rFonts w:ascii="Times New Roman" w:hAnsi="Times New Roman"/>
          <w:kern w:val="0"/>
          <w:sz w:val="22"/>
          <w:szCs w:val="21"/>
        </w:rPr>
        <w:t>:</w:t>
      </w:r>
    </w:p>
    <w:p w14:paraId="03D8D177" w14:textId="77777777" w:rsidR="003466EF" w:rsidRDefault="003466EF" w:rsidP="003F63A2">
      <w:pPr>
        <w:pStyle w:val="a0"/>
        <w:numPr>
          <w:ilvl w:val="0"/>
          <w:numId w:val="46"/>
        </w:numPr>
        <w:spacing w:before="120"/>
        <w:rPr>
          <w:szCs w:val="21"/>
        </w:rPr>
      </w:pPr>
      <w:r>
        <w:rPr>
          <w:rFonts w:hint="eastAsia"/>
          <w:szCs w:val="21"/>
          <w:lang w:eastAsia="zh-CN"/>
        </w:rPr>
        <w:t>T</w:t>
      </w:r>
      <w:r>
        <w:rPr>
          <w:szCs w:val="21"/>
          <w:lang w:eastAsia="zh-CN"/>
        </w:rPr>
        <w:t xml:space="preserve">he SD basis selection of other layers is strongly relied on the SD basis of first layer. For example, for a </w:t>
      </w:r>
      <w:r w:rsidRPr="00B84795">
        <w:rPr>
          <w:szCs w:val="21"/>
          <w:lang w:eastAsia="zh-CN"/>
        </w:rPr>
        <w:t>2-layer CSI reporting</w:t>
      </w:r>
      <w:r>
        <w:rPr>
          <w:szCs w:val="21"/>
          <w:lang w:eastAsia="zh-CN"/>
        </w:rPr>
        <w:t xml:space="preserve"> in the table below, SD basis of second layer is based on a selected offset (indicated by </w:t>
      </w:r>
      <m:oMath>
        <m:sSub>
          <m:sSubPr>
            <m:ctrlPr>
              <w:rPr>
                <w:rFonts w:ascii="Cambria Math" w:hAnsi="Cambria Math"/>
                <w:i/>
                <w:szCs w:val="21"/>
                <w:lang w:eastAsia="zh-CN"/>
              </w:rPr>
            </m:ctrlPr>
          </m:sSubPr>
          <m:e>
            <m:r>
              <w:rPr>
                <w:rFonts w:ascii="Cambria Math" w:hAnsi="Cambria Math"/>
                <w:szCs w:val="21"/>
                <w:lang w:eastAsia="zh-CN"/>
              </w:rPr>
              <m:t>i</m:t>
            </m:r>
          </m:e>
          <m:sub>
            <m:r>
              <w:rPr>
                <w:rFonts w:ascii="Cambria Math" w:hAnsi="Cambria Math"/>
                <w:szCs w:val="21"/>
                <w:lang w:eastAsia="zh-CN"/>
              </w:rPr>
              <m:t>1,3</m:t>
            </m:r>
          </m:sub>
        </m:sSub>
      </m:oMath>
      <w:r>
        <w:rPr>
          <w:szCs w:val="21"/>
          <w:lang w:eastAsia="zh-CN"/>
        </w:rPr>
        <w:t xml:space="preserve"> from 4 pre-defined </w:t>
      </w:r>
      <m:oMath>
        <m:r>
          <w:rPr>
            <w:rFonts w:ascii="Cambria Math" w:hAnsi="Cambria Math"/>
            <w:szCs w:val="21"/>
            <w:lang w:eastAsia="zh-CN"/>
          </w:rPr>
          <m:t>(</m:t>
        </m:r>
        <m:sSub>
          <m:sSubPr>
            <m:ctrlPr>
              <w:rPr>
                <w:rFonts w:ascii="Cambria Math" w:hAnsi="Cambria Math"/>
                <w:i/>
                <w:szCs w:val="21"/>
                <w:lang w:eastAsia="zh-CN"/>
              </w:rPr>
            </m:ctrlPr>
          </m:sSubPr>
          <m:e>
            <m:r>
              <w:rPr>
                <w:rFonts w:ascii="Cambria Math" w:hAnsi="Cambria Math"/>
                <w:szCs w:val="21"/>
                <w:lang w:eastAsia="zh-CN"/>
              </w:rPr>
              <m:t>k</m:t>
            </m:r>
          </m:e>
          <m:sub>
            <m:r>
              <w:rPr>
                <w:rFonts w:ascii="Cambria Math" w:hAnsi="Cambria Math"/>
                <w:szCs w:val="21"/>
                <w:lang w:eastAsia="zh-CN"/>
              </w:rPr>
              <m:t>1</m:t>
            </m:r>
          </m:sub>
        </m:sSub>
        <m:r>
          <w:rPr>
            <w:rFonts w:ascii="Cambria Math" w:hAnsi="Cambria Math"/>
            <w:szCs w:val="21"/>
            <w:lang w:eastAsia="zh-CN"/>
          </w:rPr>
          <m:t>,</m:t>
        </m:r>
        <m:sSub>
          <m:sSubPr>
            <m:ctrlPr>
              <w:rPr>
                <w:rFonts w:ascii="Cambria Math" w:hAnsi="Cambria Math"/>
                <w:i/>
                <w:szCs w:val="21"/>
                <w:lang w:eastAsia="zh-CN"/>
              </w:rPr>
            </m:ctrlPr>
          </m:sSubPr>
          <m:e>
            <m:r>
              <w:rPr>
                <w:rFonts w:ascii="Cambria Math" w:hAnsi="Cambria Math"/>
                <w:szCs w:val="21"/>
                <w:lang w:eastAsia="zh-CN"/>
              </w:rPr>
              <m:t>k</m:t>
            </m:r>
          </m:e>
          <m:sub>
            <m:r>
              <w:rPr>
                <w:rFonts w:ascii="Cambria Math" w:hAnsi="Cambria Math"/>
                <w:szCs w:val="21"/>
                <w:lang w:eastAsia="zh-CN"/>
              </w:rPr>
              <m:t>2</m:t>
            </m:r>
          </m:sub>
        </m:sSub>
        <m:r>
          <w:rPr>
            <w:rFonts w:ascii="Cambria Math" w:hAnsi="Cambria Math"/>
            <w:szCs w:val="21"/>
            <w:lang w:eastAsia="zh-CN"/>
          </w:rPr>
          <m:t>)</m:t>
        </m:r>
      </m:oMath>
      <w:r>
        <w:rPr>
          <w:rFonts w:hint="eastAsia"/>
          <w:szCs w:val="21"/>
          <w:lang w:eastAsia="zh-CN"/>
        </w:rPr>
        <w:t xml:space="preserve"> </w:t>
      </w:r>
      <w:r>
        <w:rPr>
          <w:szCs w:val="21"/>
          <w:lang w:eastAsia="zh-CN"/>
        </w:rPr>
        <w:t xml:space="preserve">combinations) to SD basis of first layer, where the SD basis of second layer may be either the same or orthogonal to the SD basis of first layer. As the increase of antenna ports, candidate SD basis are also increased, such layer-dependent SD basis selection will limit the freedom to select most suitable SD basis for each layer. There are two approaches to address this issue: </w:t>
      </w:r>
    </w:p>
    <w:p w14:paraId="2FE862E7" w14:textId="064FB166" w:rsidR="003466EF" w:rsidRDefault="003466EF" w:rsidP="003F63A2">
      <w:pPr>
        <w:pStyle w:val="a0"/>
        <w:numPr>
          <w:ilvl w:val="1"/>
          <w:numId w:val="46"/>
        </w:numPr>
        <w:spacing w:before="120"/>
        <w:rPr>
          <w:szCs w:val="21"/>
        </w:rPr>
      </w:pPr>
      <w:r>
        <w:rPr>
          <w:szCs w:val="21"/>
          <w:lang w:eastAsia="zh-CN"/>
        </w:rPr>
        <w:t>First approach is to allow layer-independent SD basis selection</w:t>
      </w:r>
      <w:r w:rsidR="007974B0">
        <w:rPr>
          <w:szCs w:val="21"/>
          <w:lang w:eastAsia="zh-CN"/>
        </w:rPr>
        <w:t xml:space="preserve"> as agreed in Scheme-B</w:t>
      </w:r>
      <w:r>
        <w:rPr>
          <w:szCs w:val="21"/>
          <w:lang w:eastAsia="zh-CN"/>
        </w:rPr>
        <w:t xml:space="preserve">, which may increase the </w:t>
      </w:r>
      <w:r w:rsidR="007974B0">
        <w:rPr>
          <w:szCs w:val="21"/>
          <w:lang w:eastAsia="zh-CN"/>
        </w:rPr>
        <w:t xml:space="preserve">reporting </w:t>
      </w:r>
      <w:r>
        <w:rPr>
          <w:szCs w:val="21"/>
          <w:lang w:eastAsia="zh-CN"/>
        </w:rPr>
        <w:t xml:space="preserve">overhead for SD basis indication. </w:t>
      </w:r>
    </w:p>
    <w:p w14:paraId="0126F2E4" w14:textId="4DAD52A9" w:rsidR="003466EF" w:rsidRDefault="003466EF" w:rsidP="003F63A2">
      <w:pPr>
        <w:pStyle w:val="a0"/>
        <w:numPr>
          <w:ilvl w:val="1"/>
          <w:numId w:val="46"/>
        </w:numPr>
        <w:spacing w:before="120"/>
        <w:rPr>
          <w:szCs w:val="21"/>
        </w:rPr>
      </w:pPr>
      <w:r>
        <w:rPr>
          <w:szCs w:val="21"/>
          <w:lang w:eastAsia="zh-CN"/>
        </w:rPr>
        <w:t>Another approach is to increase the number of candidate SD basis for second layer. For example, the candidate indices (</w:t>
      </w:r>
      <m:oMath>
        <m:sSub>
          <m:sSubPr>
            <m:ctrlPr>
              <w:rPr>
                <w:rFonts w:ascii="Cambria Math" w:eastAsia="等线" w:hAnsi="Cambria Math"/>
                <w:i/>
              </w:rPr>
            </m:ctrlPr>
          </m:sSubPr>
          <m:e>
            <m:r>
              <w:rPr>
                <w:rFonts w:ascii="Cambria Math" w:eastAsia="等线" w:hAnsi="Cambria Math" w:hint="eastAsia"/>
              </w:rPr>
              <m:t>l</m:t>
            </m:r>
          </m:e>
          <m:sub>
            <m:r>
              <w:rPr>
                <w:rFonts w:ascii="Cambria Math" w:eastAsia="等线" w:hAnsi="Cambria Math"/>
              </w:rPr>
              <m:t>2</m:t>
            </m:r>
          </m:sub>
        </m:sSub>
        <m:r>
          <w:rPr>
            <w:rFonts w:ascii="Cambria Math" w:eastAsia="等线" w:hAnsi="Cambria Math"/>
          </w:rPr>
          <m:t xml:space="preserve">, </m:t>
        </m:r>
        <m:sSub>
          <m:sSubPr>
            <m:ctrlPr>
              <w:rPr>
                <w:rFonts w:ascii="Cambria Math" w:eastAsia="等线" w:hAnsi="Cambria Math"/>
                <w:i/>
              </w:rPr>
            </m:ctrlPr>
          </m:sSubPr>
          <m:e>
            <m:r>
              <w:rPr>
                <w:rFonts w:ascii="Cambria Math" w:eastAsia="等线" w:hAnsi="Cambria Math"/>
              </w:rPr>
              <m:t>m</m:t>
            </m:r>
          </m:e>
          <m:sub>
            <m:r>
              <w:rPr>
                <w:rFonts w:ascii="Cambria Math" w:eastAsia="等线" w:hAnsi="Cambria Math"/>
              </w:rPr>
              <m:t>2</m:t>
            </m:r>
          </m:sub>
        </m:sSub>
        <m:r>
          <w:rPr>
            <w:rFonts w:ascii="Cambria Math" w:eastAsia="等线" w:hAnsi="Cambria Math"/>
          </w:rPr>
          <m:t xml:space="preserve">) </m:t>
        </m:r>
      </m:oMath>
      <w:r>
        <w:rPr>
          <w:szCs w:val="21"/>
          <w:lang w:eastAsia="zh-CN"/>
        </w:rPr>
        <w:t xml:space="preserve"> for generating SD basis of second layer are dynamically determined according to SD basis of first layer (indicated by </w:t>
      </w:r>
      <m:oMath>
        <m:sSub>
          <m:sSubPr>
            <m:ctrlPr>
              <w:rPr>
                <w:rFonts w:ascii="Cambria Math" w:eastAsia="等线" w:hAnsi="Cambria Math"/>
                <w:i/>
              </w:rPr>
            </m:ctrlPr>
          </m:sSubPr>
          <m:e>
            <m:r>
              <w:rPr>
                <w:rFonts w:ascii="Cambria Math" w:eastAsia="等线" w:hAnsi="Cambria Math"/>
              </w:rPr>
              <m:t>(i</m:t>
            </m:r>
          </m:e>
          <m:sub>
            <m:r>
              <w:rPr>
                <w:rFonts w:ascii="Cambria Math" w:eastAsia="等线" w:hAnsi="Cambria Math"/>
              </w:rPr>
              <m:t>1,1</m:t>
            </m:r>
          </m:sub>
        </m:sSub>
        <m:r>
          <w:rPr>
            <w:rFonts w:ascii="Cambria Math" w:eastAsia="等线" w:hAnsi="Cambria Math"/>
          </w:rPr>
          <m:t>,</m:t>
        </m:r>
        <m:sSub>
          <m:sSubPr>
            <m:ctrlPr>
              <w:rPr>
                <w:rFonts w:ascii="Cambria Math" w:eastAsia="等线" w:hAnsi="Cambria Math"/>
                <w:i/>
              </w:rPr>
            </m:ctrlPr>
          </m:sSubPr>
          <m:e>
            <m:r>
              <w:rPr>
                <w:rFonts w:ascii="Cambria Math" w:eastAsia="等线" w:hAnsi="Cambria Math"/>
              </w:rPr>
              <m:t>i</m:t>
            </m:r>
          </m:e>
          <m:sub>
            <m:r>
              <w:rPr>
                <w:rFonts w:ascii="Cambria Math" w:eastAsia="等线" w:hAnsi="Cambria Math"/>
              </w:rPr>
              <m:t>1,2</m:t>
            </m:r>
          </m:sub>
        </m:sSub>
        <m:r>
          <w:rPr>
            <w:rFonts w:ascii="Cambria Math" w:eastAsia="等线" w:hAnsi="Cambria Math"/>
          </w:rPr>
          <m:t>)</m:t>
        </m:r>
      </m:oMath>
      <w:r>
        <w:rPr>
          <w:rFonts w:hint="eastAsia"/>
          <w:lang w:eastAsia="zh-CN"/>
        </w:rPr>
        <w:t>)</w:t>
      </w:r>
      <w:r>
        <w:rPr>
          <w:lang w:eastAsia="zh-CN"/>
        </w:rPr>
        <w:t xml:space="preserve"> and the value of K as in the following equations. Therefore, the number of candidate SD basis is </w:t>
      </w:r>
      <m:oMath>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2</m:t>
            </m:r>
          </m:sup>
        </m:sSup>
      </m:oMath>
      <w:r>
        <w:rPr>
          <w:rFonts w:hint="eastAsia"/>
          <w:lang w:eastAsia="zh-CN"/>
        </w:rPr>
        <w:t>,</w:t>
      </w:r>
      <w:r>
        <w:rPr>
          <w:lang w:eastAsia="zh-CN"/>
        </w:rPr>
        <w:t xml:space="preserve"> which can be </w:t>
      </w:r>
      <w:r w:rsidR="00081F23">
        <w:rPr>
          <w:lang w:eastAsia="zh-CN"/>
        </w:rPr>
        <w:t xml:space="preserve">configurable and </w:t>
      </w:r>
      <w:r>
        <w:rPr>
          <w:lang w:eastAsia="zh-CN"/>
        </w:rPr>
        <w:t>larger than 4.</w:t>
      </w:r>
    </w:p>
    <w:p w14:paraId="4E40C66E" w14:textId="77777777" w:rsidR="003466EF" w:rsidRPr="00B84795" w:rsidRDefault="00000000" w:rsidP="003F63A2">
      <w:pPr>
        <w:pStyle w:val="a0"/>
        <w:spacing w:before="120"/>
        <w:ind w:left="440"/>
        <w:jc w:val="center"/>
        <w:rPr>
          <w:szCs w:val="21"/>
        </w:rPr>
      </w:pPr>
      <m:oMathPara>
        <m:oMath>
          <m:m>
            <m:mPr>
              <m:mcs>
                <m:mc>
                  <m:mcPr>
                    <m:count m:val="1"/>
                    <m:mcJc m:val="center"/>
                  </m:mcPr>
                </m:mc>
              </m:mcs>
              <m:ctrlPr>
                <w:rPr>
                  <w:rFonts w:ascii="Cambria Math" w:eastAsia="等线" w:hAnsi="Cambria Math"/>
                  <w:i/>
                </w:rPr>
              </m:ctrlPr>
            </m:mPr>
            <m:mr>
              <m:e>
                <m:sSub>
                  <m:sSubPr>
                    <m:ctrlPr>
                      <w:rPr>
                        <w:rFonts w:ascii="Cambria Math" w:eastAsia="等线" w:hAnsi="Cambria Math"/>
                        <w:i/>
                      </w:rPr>
                    </m:ctrlPr>
                  </m:sSubPr>
                  <m:e>
                    <m:r>
                      <w:rPr>
                        <w:rFonts w:ascii="Cambria Math" w:eastAsia="等线" w:hAnsi="Cambria Math" w:hint="eastAsia"/>
                      </w:rPr>
                      <m:t>l</m:t>
                    </m:r>
                  </m:e>
                  <m:sub>
                    <m:r>
                      <w:rPr>
                        <w:rFonts w:ascii="Cambria Math" w:eastAsia="等线" w:hAnsi="Cambria Math"/>
                      </w:rPr>
                      <m:t>2</m:t>
                    </m:r>
                  </m:sub>
                </m:sSub>
                <m:r>
                  <w:rPr>
                    <w:rFonts w:ascii="Cambria Math" w:eastAsia="等线" w:hAnsi="Cambria Math"/>
                  </w:rPr>
                  <m:t>=</m:t>
                </m:r>
                <m:sSub>
                  <m:sSubPr>
                    <m:ctrlPr>
                      <w:rPr>
                        <w:rFonts w:ascii="Cambria Math" w:eastAsia="等线" w:hAnsi="Cambria Math"/>
                        <w:i/>
                      </w:rPr>
                    </m:ctrlPr>
                  </m:sSubPr>
                  <m:e>
                    <m:r>
                      <w:rPr>
                        <w:rFonts w:ascii="Cambria Math" w:eastAsia="等线" w:hAnsi="Cambria Math"/>
                      </w:rPr>
                      <m:t>i</m:t>
                    </m:r>
                  </m:e>
                  <m:sub>
                    <m:r>
                      <w:rPr>
                        <w:rFonts w:ascii="Cambria Math" w:eastAsia="等线" w:hAnsi="Cambria Math"/>
                      </w:rPr>
                      <m:t>1,1</m:t>
                    </m:r>
                  </m:sub>
                </m:sSub>
                <m:r>
                  <w:rPr>
                    <w:rFonts w:ascii="Cambria Math" w:eastAsia="等线" w:hAnsi="Cambria Math"/>
                  </w:rPr>
                  <m:t>+</m:t>
                </m:r>
                <m:sSub>
                  <m:sSubPr>
                    <m:ctrlPr>
                      <w:rPr>
                        <w:rFonts w:ascii="Cambria Math" w:eastAsia="等线" w:hAnsi="Cambria Math"/>
                        <w:i/>
                      </w:rPr>
                    </m:ctrlPr>
                  </m:sSubPr>
                  <m:e>
                    <m:r>
                      <w:rPr>
                        <w:rFonts w:ascii="Cambria Math" w:eastAsia="等线" w:hAnsi="Cambria Math"/>
                      </w:rPr>
                      <m:t>O</m:t>
                    </m:r>
                  </m:e>
                  <m:sub>
                    <m:r>
                      <w:rPr>
                        <w:rFonts w:ascii="Cambria Math" w:eastAsia="等线" w:hAnsi="Cambria Math"/>
                      </w:rPr>
                      <m:t>1</m:t>
                    </m:r>
                  </m:sub>
                </m:sSub>
                <m:r>
                  <w:rPr>
                    <w:rFonts w:ascii="Cambria Math" w:eastAsia="等线" w:hAnsi="Cambria Math"/>
                  </w:rPr>
                  <m:t>∙i; i∈{0,1,…,K-1}</m:t>
                </m:r>
              </m:e>
            </m:mr>
            <m:mr>
              <m:e>
                <m:sSub>
                  <m:sSubPr>
                    <m:ctrlPr>
                      <w:rPr>
                        <w:rFonts w:ascii="Cambria Math" w:eastAsia="等线" w:hAnsi="Cambria Math"/>
                        <w:i/>
                      </w:rPr>
                    </m:ctrlPr>
                  </m:sSubPr>
                  <m:e>
                    <m:r>
                      <w:rPr>
                        <w:rFonts w:ascii="Cambria Math" w:eastAsia="等线" w:hAnsi="Cambria Math"/>
                      </w:rPr>
                      <m:t>m</m:t>
                    </m:r>
                  </m:e>
                  <m:sub>
                    <m:r>
                      <w:rPr>
                        <w:rFonts w:ascii="Cambria Math" w:eastAsia="等线" w:hAnsi="Cambria Math"/>
                      </w:rPr>
                      <m:t>2</m:t>
                    </m:r>
                  </m:sub>
                </m:sSub>
                <m:r>
                  <w:rPr>
                    <w:rFonts w:ascii="Cambria Math" w:eastAsia="等线" w:hAnsi="Cambria Math"/>
                  </w:rPr>
                  <m:t>=</m:t>
                </m:r>
                <m:sSub>
                  <m:sSubPr>
                    <m:ctrlPr>
                      <w:rPr>
                        <w:rFonts w:ascii="Cambria Math" w:eastAsia="等线" w:hAnsi="Cambria Math"/>
                        <w:i/>
                      </w:rPr>
                    </m:ctrlPr>
                  </m:sSubPr>
                  <m:e>
                    <m:r>
                      <w:rPr>
                        <w:rFonts w:ascii="Cambria Math" w:eastAsia="等线" w:hAnsi="Cambria Math"/>
                      </w:rPr>
                      <m:t>i</m:t>
                    </m:r>
                  </m:e>
                  <m:sub>
                    <m:r>
                      <w:rPr>
                        <w:rFonts w:ascii="Cambria Math" w:eastAsia="等线" w:hAnsi="Cambria Math"/>
                      </w:rPr>
                      <m:t>1, 2</m:t>
                    </m:r>
                  </m:sub>
                </m:sSub>
                <m:r>
                  <w:rPr>
                    <w:rFonts w:ascii="Cambria Math" w:eastAsia="等线" w:hAnsi="Cambria Math"/>
                  </w:rPr>
                  <m:t>+</m:t>
                </m:r>
                <m:sSub>
                  <m:sSubPr>
                    <m:ctrlPr>
                      <w:rPr>
                        <w:rFonts w:ascii="Cambria Math" w:eastAsia="等线" w:hAnsi="Cambria Math"/>
                        <w:i/>
                      </w:rPr>
                    </m:ctrlPr>
                  </m:sSubPr>
                  <m:e>
                    <m:r>
                      <w:rPr>
                        <w:rFonts w:ascii="Cambria Math" w:eastAsia="等线" w:hAnsi="Cambria Math"/>
                      </w:rPr>
                      <m:t>O</m:t>
                    </m:r>
                  </m:e>
                  <m:sub>
                    <m:r>
                      <w:rPr>
                        <w:rFonts w:ascii="Cambria Math" w:eastAsia="等线" w:hAnsi="Cambria Math"/>
                      </w:rPr>
                      <m:t>2</m:t>
                    </m:r>
                  </m:sub>
                </m:sSub>
                <m:r>
                  <w:rPr>
                    <w:rFonts w:ascii="Cambria Math" w:eastAsia="等线" w:hAnsi="Cambria Math"/>
                  </w:rPr>
                  <m:t>∙j; j∈{0,1,…, K-1}</m:t>
                </m:r>
              </m:e>
            </m:mr>
          </m:m>
        </m:oMath>
      </m:oMathPara>
    </w:p>
    <w:p w14:paraId="26094D3E" w14:textId="77777777" w:rsidR="003466EF" w:rsidRDefault="003466EF" w:rsidP="003F63A2">
      <w:pPr>
        <w:widowControl/>
        <w:autoSpaceDE w:val="0"/>
        <w:autoSpaceDN w:val="0"/>
        <w:adjustRightInd w:val="0"/>
        <w:snapToGrid w:val="0"/>
        <w:spacing w:before="120" w:after="120"/>
        <w:rPr>
          <w:rFonts w:ascii="Times New Roman" w:hAnsi="Times New Roman"/>
          <w:kern w:val="0"/>
          <w:sz w:val="22"/>
          <w:szCs w:val="21"/>
        </w:rPr>
      </w:pPr>
      <w:r>
        <w:rPr>
          <w:noProof/>
        </w:rPr>
        <w:drawing>
          <wp:inline distT="0" distB="0" distL="0" distR="0" wp14:anchorId="5F2922BE" wp14:editId="4826B46E">
            <wp:extent cx="5274310" cy="148209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74310" cy="1482090"/>
                    </a:xfrm>
                    <a:prstGeom prst="rect">
                      <a:avLst/>
                    </a:prstGeom>
                  </pic:spPr>
                </pic:pic>
              </a:graphicData>
            </a:graphic>
          </wp:inline>
        </w:drawing>
      </w:r>
    </w:p>
    <w:p w14:paraId="7AE51640" w14:textId="7FEA9F97" w:rsidR="00DE1DF0" w:rsidRDefault="00DE1DF0" w:rsidP="003F63A2">
      <w:pPr>
        <w:pStyle w:val="a0"/>
        <w:numPr>
          <w:ilvl w:val="0"/>
          <w:numId w:val="47"/>
        </w:numPr>
        <w:spacing w:before="120"/>
        <w:rPr>
          <w:szCs w:val="21"/>
        </w:rPr>
      </w:pPr>
      <w:r>
        <w:rPr>
          <w:szCs w:val="21"/>
        </w:rPr>
        <w:t xml:space="preserve">In current specification, Type I codebook supports frequency-selective PMI reporting. </w:t>
      </w:r>
      <w:r w:rsidR="003466EF">
        <w:rPr>
          <w:szCs w:val="21"/>
        </w:rPr>
        <w:t xml:space="preserve">For example, when codebookmode=2, the SD basis of first layer is selected among 4 candidate SD basis determined by wideband PMI information </w:t>
      </w:r>
      <m:oMath>
        <m:sSub>
          <m:sSubPr>
            <m:ctrlPr>
              <w:rPr>
                <w:rFonts w:ascii="Cambria Math" w:eastAsia="等线" w:hAnsi="Cambria Math"/>
                <w:i/>
              </w:rPr>
            </m:ctrlPr>
          </m:sSubPr>
          <m:e>
            <m:r>
              <w:rPr>
                <w:rFonts w:ascii="Cambria Math" w:eastAsia="等线" w:hAnsi="Cambria Math"/>
              </w:rPr>
              <m:t>(i</m:t>
            </m:r>
          </m:e>
          <m:sub>
            <m:r>
              <w:rPr>
                <w:rFonts w:ascii="Cambria Math" w:eastAsia="等线" w:hAnsi="Cambria Math"/>
              </w:rPr>
              <m:t>1,1</m:t>
            </m:r>
          </m:sub>
        </m:sSub>
        <m:r>
          <w:rPr>
            <w:rFonts w:ascii="Cambria Math" w:eastAsia="等线" w:hAnsi="Cambria Math"/>
          </w:rPr>
          <m:t>,</m:t>
        </m:r>
        <m:sSub>
          <m:sSubPr>
            <m:ctrlPr>
              <w:rPr>
                <w:rFonts w:ascii="Cambria Math" w:eastAsia="等线" w:hAnsi="Cambria Math"/>
                <w:i/>
              </w:rPr>
            </m:ctrlPr>
          </m:sSubPr>
          <m:e>
            <m:r>
              <w:rPr>
                <w:rFonts w:ascii="Cambria Math" w:eastAsia="等线" w:hAnsi="Cambria Math"/>
              </w:rPr>
              <m:t>i</m:t>
            </m:r>
          </m:e>
          <m:sub>
            <m:r>
              <w:rPr>
                <w:rFonts w:ascii="Cambria Math" w:eastAsia="等线" w:hAnsi="Cambria Math"/>
              </w:rPr>
              <m:t>1,2</m:t>
            </m:r>
          </m:sub>
        </m:sSub>
        <m:r>
          <w:rPr>
            <w:rFonts w:ascii="Cambria Math" w:eastAsia="等线" w:hAnsi="Cambria Math"/>
          </w:rPr>
          <m:t>)</m:t>
        </m:r>
      </m:oMath>
      <w:r w:rsidR="003466EF">
        <w:rPr>
          <w:rFonts w:hint="eastAsia"/>
          <w:lang w:eastAsia="zh-CN"/>
        </w:rPr>
        <w:t>.</w:t>
      </w:r>
      <w:r w:rsidR="003466EF">
        <w:rPr>
          <w:lang w:eastAsia="zh-CN"/>
        </w:rPr>
        <w:t xml:space="preserve"> However, the SD basis of second layer is determined according to </w:t>
      </w:r>
      <w:r w:rsidR="003466EF">
        <w:rPr>
          <w:szCs w:val="21"/>
        </w:rPr>
        <w:t xml:space="preserve">the SD basis of first layer and wideband PMI information </w:t>
      </w:r>
      <m:oMath>
        <m:sSub>
          <m:sSubPr>
            <m:ctrlPr>
              <w:rPr>
                <w:rFonts w:ascii="Cambria Math" w:hAnsi="Cambria Math"/>
                <w:i/>
                <w:szCs w:val="21"/>
                <w:lang w:eastAsia="zh-CN"/>
              </w:rPr>
            </m:ctrlPr>
          </m:sSubPr>
          <m:e>
            <m:r>
              <w:rPr>
                <w:rFonts w:ascii="Cambria Math" w:hAnsi="Cambria Math"/>
                <w:szCs w:val="21"/>
                <w:lang w:eastAsia="zh-CN"/>
              </w:rPr>
              <m:t>i</m:t>
            </m:r>
          </m:e>
          <m:sub>
            <m:r>
              <w:rPr>
                <w:rFonts w:ascii="Cambria Math" w:hAnsi="Cambria Math"/>
                <w:szCs w:val="21"/>
                <w:lang w:eastAsia="zh-CN"/>
              </w:rPr>
              <m:t>1,3</m:t>
            </m:r>
          </m:sub>
        </m:sSub>
      </m:oMath>
      <w:r w:rsidR="003466EF">
        <w:rPr>
          <w:szCs w:val="21"/>
          <w:lang w:eastAsia="zh-CN"/>
        </w:rPr>
        <w:t xml:space="preserve">. There is no freedom to select appropriate SD basis for the second layer. </w:t>
      </w:r>
      <w:r>
        <w:rPr>
          <w:szCs w:val="21"/>
          <w:lang w:eastAsia="zh-CN"/>
        </w:rPr>
        <w:t xml:space="preserve">For the approved two Schemes, Scheme-A generally follows the </w:t>
      </w:r>
      <w:r w:rsidR="009E7B3A">
        <w:rPr>
          <w:szCs w:val="21"/>
          <w:lang w:eastAsia="zh-CN"/>
        </w:rPr>
        <w:t xml:space="preserve">design for </w:t>
      </w:r>
      <w:r w:rsidR="009E7B3A" w:rsidRPr="009E7B3A">
        <w:rPr>
          <w:szCs w:val="21"/>
          <w:lang w:eastAsia="zh-CN"/>
        </w:rPr>
        <w:t>codebookmode=</w:t>
      </w:r>
      <w:r w:rsidR="00010E6E">
        <w:rPr>
          <w:szCs w:val="21"/>
          <w:lang w:eastAsia="zh-CN"/>
        </w:rPr>
        <w:t>1</w:t>
      </w:r>
      <w:r w:rsidR="009E7B3A">
        <w:rPr>
          <w:szCs w:val="21"/>
          <w:lang w:eastAsia="zh-CN"/>
        </w:rPr>
        <w:t xml:space="preserve"> where only subband based </w:t>
      </w:r>
      <w:r w:rsidR="009E7B3A" w:rsidRPr="009E7B3A">
        <w:rPr>
          <w:szCs w:val="21"/>
          <w:lang w:eastAsia="zh-CN"/>
        </w:rPr>
        <w:t>inter-polarization co-phasing</w:t>
      </w:r>
      <w:r w:rsidR="009E7B3A">
        <w:rPr>
          <w:szCs w:val="21"/>
          <w:lang w:eastAsia="zh-CN"/>
        </w:rPr>
        <w:t xml:space="preserve"> is supported. However, to further increase the performance for Scheme-B, it’s possible to support </w:t>
      </w:r>
      <w:bookmarkStart w:id="4" w:name="_Hlk165987099"/>
      <w:r w:rsidR="009E7B3A">
        <w:rPr>
          <w:szCs w:val="21"/>
        </w:rPr>
        <w:t xml:space="preserve">frequency-selective SD basis </w:t>
      </w:r>
      <w:bookmarkEnd w:id="4"/>
      <w:r w:rsidR="009E7B3A">
        <w:rPr>
          <w:szCs w:val="21"/>
        </w:rPr>
        <w:t xml:space="preserve">indication. Furthermore, it’s also preferred </w:t>
      </w:r>
      <w:r w:rsidR="009E7B3A">
        <w:rPr>
          <w:szCs w:val="21"/>
          <w:lang w:eastAsia="zh-CN"/>
        </w:rPr>
        <w:t xml:space="preserve">support frequency-selective </w:t>
      </w:r>
      <w:r w:rsidR="009E7B3A">
        <w:rPr>
          <w:szCs w:val="21"/>
        </w:rPr>
        <w:t>SD basis indication</w:t>
      </w:r>
      <w:r w:rsidR="009E7B3A">
        <w:rPr>
          <w:szCs w:val="21"/>
          <w:lang w:eastAsia="zh-CN"/>
        </w:rPr>
        <w:t xml:space="preserve"> other than the first layer. </w:t>
      </w:r>
      <w:r w:rsidR="009E7B3A" w:rsidRPr="00081F23">
        <w:rPr>
          <w:szCs w:val="21"/>
          <w:lang w:eastAsia="zh-CN"/>
        </w:rPr>
        <w:t>For example, to reduce the reporting overhead, the</w:t>
      </w:r>
      <w:r w:rsidR="002A45D2" w:rsidRPr="00081F23">
        <w:rPr>
          <w:szCs w:val="21"/>
          <w:lang w:eastAsia="zh-CN"/>
        </w:rPr>
        <w:t xml:space="preserve"> subband</w:t>
      </w:r>
      <w:r w:rsidR="009E7B3A" w:rsidRPr="00081F23">
        <w:rPr>
          <w:szCs w:val="21"/>
          <w:lang w:eastAsia="zh-CN"/>
        </w:rPr>
        <w:t xml:space="preserve"> SD basis selection per layer can be determined according to</w:t>
      </w:r>
      <w:r w:rsidR="002A45D2" w:rsidRPr="00081F23">
        <w:rPr>
          <w:szCs w:val="21"/>
          <w:lang w:eastAsia="zh-CN"/>
        </w:rPr>
        <w:t xml:space="preserve"> the</w:t>
      </w:r>
      <w:r w:rsidR="00081F23" w:rsidRPr="00081F23">
        <w:rPr>
          <w:szCs w:val="21"/>
          <w:lang w:eastAsia="zh-CN"/>
        </w:rPr>
        <w:t xml:space="preserve"> candidate SD basis determined by the</w:t>
      </w:r>
      <w:r w:rsidR="002A45D2" w:rsidRPr="00081F23">
        <w:rPr>
          <w:szCs w:val="21"/>
          <w:lang w:eastAsia="zh-CN"/>
        </w:rPr>
        <w:t xml:space="preserve"> wideband SD basis of the same layer.</w:t>
      </w:r>
      <w:r w:rsidR="00081F23" w:rsidRPr="00081F23">
        <w:rPr>
          <w:szCs w:val="21"/>
          <w:lang w:eastAsia="zh-CN"/>
        </w:rPr>
        <w:t xml:space="preserve"> The determination of candidate SD basis can be similar to subband </w:t>
      </w:r>
      <w:r w:rsidR="00081F23" w:rsidRPr="00081F23">
        <w:rPr>
          <w:szCs w:val="21"/>
        </w:rPr>
        <w:t>SD basis of first layer in codebookmode=2.</w:t>
      </w:r>
    </w:p>
    <w:p w14:paraId="3C121394" w14:textId="16CDFFE1" w:rsidR="003466EF" w:rsidRPr="00C76690" w:rsidRDefault="003466EF" w:rsidP="003F63A2">
      <w:pPr>
        <w:widowControl/>
        <w:autoSpaceDE w:val="0"/>
        <w:autoSpaceDN w:val="0"/>
        <w:adjustRightInd w:val="0"/>
        <w:snapToGrid w:val="0"/>
        <w:spacing w:before="120" w:after="120"/>
        <w:rPr>
          <w:rFonts w:ascii="Times New Roman" w:hAnsi="Times New Roman"/>
          <w:kern w:val="0"/>
          <w:sz w:val="22"/>
          <w:szCs w:val="21"/>
        </w:rPr>
      </w:pPr>
      <w:r>
        <w:rPr>
          <w:noProof/>
        </w:rPr>
        <w:lastRenderedPageBreak/>
        <w:drawing>
          <wp:inline distT="0" distB="0" distL="0" distR="0" wp14:anchorId="0FE4BEE6" wp14:editId="557C3659">
            <wp:extent cx="5274310" cy="234442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74310" cy="2344420"/>
                    </a:xfrm>
                    <a:prstGeom prst="rect">
                      <a:avLst/>
                    </a:prstGeom>
                  </pic:spPr>
                </pic:pic>
              </a:graphicData>
            </a:graphic>
          </wp:inline>
        </w:drawing>
      </w:r>
    </w:p>
    <w:p w14:paraId="1F2FCA7F" w14:textId="361EC25A" w:rsidR="00C76690" w:rsidRDefault="00C76690" w:rsidP="003F63A2">
      <w:pPr>
        <w:spacing w:before="120" w:after="120"/>
        <w:rPr>
          <w:rFonts w:ascii="Times New Roman" w:hAnsi="Times New Roman"/>
          <w:b/>
          <w:bCs/>
          <w:i/>
          <w:iCs/>
          <w:kern w:val="0"/>
          <w:sz w:val="22"/>
          <w:szCs w:val="21"/>
        </w:rPr>
      </w:pPr>
      <w:r>
        <w:rPr>
          <w:rFonts w:ascii="Times New Roman" w:hAnsi="Times New Roman" w:hint="eastAsia"/>
          <w:b/>
          <w:bCs/>
          <w:i/>
          <w:iCs/>
          <w:kern w:val="0"/>
          <w:sz w:val="22"/>
          <w:szCs w:val="21"/>
        </w:rPr>
        <w:t>O</w:t>
      </w:r>
      <w:r>
        <w:rPr>
          <w:rFonts w:ascii="Times New Roman" w:hAnsi="Times New Roman"/>
          <w:b/>
          <w:bCs/>
          <w:i/>
          <w:iCs/>
          <w:kern w:val="0"/>
          <w:sz w:val="22"/>
          <w:szCs w:val="21"/>
        </w:rPr>
        <w:t>bservation 1:</w:t>
      </w:r>
      <w:r w:rsidRPr="00C76690">
        <w:rPr>
          <w:rFonts w:ascii="Times New Roman" w:hAnsi="Times New Roman"/>
          <w:b/>
          <w:bCs/>
          <w:i/>
          <w:iCs/>
          <w:kern w:val="0"/>
          <w:sz w:val="22"/>
          <w:szCs w:val="21"/>
        </w:rPr>
        <w:t xml:space="preserve"> Scheme-A follows the legacy Type I codebook design principles</w:t>
      </w:r>
      <w:r>
        <w:rPr>
          <w:rFonts w:ascii="Times New Roman" w:hAnsi="Times New Roman"/>
          <w:b/>
          <w:bCs/>
          <w:i/>
          <w:iCs/>
          <w:kern w:val="0"/>
          <w:sz w:val="22"/>
          <w:szCs w:val="21"/>
        </w:rPr>
        <w:t xml:space="preserve"> with ensured</w:t>
      </w:r>
      <w:r w:rsidRPr="00C76690">
        <w:rPr>
          <w:rFonts w:ascii="Times New Roman" w:hAnsi="Times New Roman"/>
          <w:b/>
          <w:bCs/>
          <w:i/>
          <w:iCs/>
          <w:kern w:val="0"/>
          <w:sz w:val="22"/>
          <w:szCs w:val="21"/>
        </w:rPr>
        <w:t xml:space="preserve"> baseline performance </w:t>
      </w:r>
      <w:r>
        <w:rPr>
          <w:rFonts w:ascii="Times New Roman" w:hAnsi="Times New Roman"/>
          <w:b/>
          <w:bCs/>
          <w:i/>
          <w:iCs/>
          <w:kern w:val="0"/>
          <w:sz w:val="22"/>
          <w:szCs w:val="21"/>
        </w:rPr>
        <w:t>and</w:t>
      </w:r>
      <w:r w:rsidRPr="00C76690">
        <w:rPr>
          <w:rFonts w:ascii="Times New Roman" w:hAnsi="Times New Roman"/>
          <w:b/>
          <w:bCs/>
          <w:i/>
          <w:iCs/>
          <w:kern w:val="0"/>
          <w:sz w:val="22"/>
          <w:szCs w:val="21"/>
        </w:rPr>
        <w:t xml:space="preserve"> limited reporting overhead. Scheme-B allows freely selection of SD basis vectors and inter-polarization co-phasing per layer, which has a good performance over Scheme-A. Consequently, Scheme-B leads to high reporting overhead when compared to the legacy Type I codebook.</w:t>
      </w:r>
    </w:p>
    <w:p w14:paraId="288D4542" w14:textId="2B8B8A09" w:rsidR="00C76690" w:rsidRDefault="00C76690" w:rsidP="003F63A2">
      <w:pPr>
        <w:spacing w:before="120" w:after="120"/>
        <w:rPr>
          <w:rFonts w:ascii="Times New Roman" w:hAnsi="Times New Roman"/>
          <w:b/>
          <w:bCs/>
          <w:i/>
          <w:iCs/>
          <w:kern w:val="0"/>
          <w:sz w:val="22"/>
          <w:szCs w:val="21"/>
        </w:rPr>
      </w:pPr>
      <w:r>
        <w:rPr>
          <w:rFonts w:ascii="Times New Roman" w:hAnsi="Times New Roman" w:hint="eastAsia"/>
          <w:b/>
          <w:bCs/>
          <w:i/>
          <w:iCs/>
          <w:kern w:val="0"/>
          <w:sz w:val="22"/>
          <w:szCs w:val="21"/>
        </w:rPr>
        <w:t>P</w:t>
      </w:r>
      <w:r>
        <w:rPr>
          <w:rFonts w:ascii="Times New Roman" w:hAnsi="Times New Roman"/>
          <w:b/>
          <w:bCs/>
          <w:i/>
          <w:iCs/>
          <w:kern w:val="0"/>
          <w:sz w:val="22"/>
          <w:szCs w:val="21"/>
        </w:rPr>
        <w:t>roposal 1: In addition to Scheme-A and Scheme-B, support Scheme-C as the following:</w:t>
      </w:r>
    </w:p>
    <w:p w14:paraId="1A74D537" w14:textId="1DC6FD59" w:rsidR="00C76690" w:rsidRPr="00C76690" w:rsidRDefault="00C76690" w:rsidP="003F63A2">
      <w:pPr>
        <w:pStyle w:val="a0"/>
        <w:numPr>
          <w:ilvl w:val="0"/>
          <w:numId w:val="47"/>
        </w:numPr>
        <w:spacing w:before="120"/>
        <w:rPr>
          <w:b/>
          <w:bCs/>
          <w:i/>
          <w:iCs/>
          <w:szCs w:val="21"/>
        </w:rPr>
      </w:pPr>
      <w:r w:rsidRPr="00C76690">
        <w:rPr>
          <w:b/>
          <w:bCs/>
          <w:i/>
          <w:iCs/>
          <w:szCs w:val="21"/>
        </w:rPr>
        <w:t>Adding new (N1, N2) values where 2N</w:t>
      </w:r>
      <w:r w:rsidRPr="00C76690">
        <w:rPr>
          <w:b/>
          <w:bCs/>
          <w:i/>
          <w:iCs/>
          <w:szCs w:val="21"/>
          <w:vertAlign w:val="subscript"/>
        </w:rPr>
        <w:t>1</w:t>
      </w:r>
      <w:r w:rsidRPr="00C76690">
        <w:rPr>
          <w:b/>
          <w:bCs/>
          <w:i/>
          <w:iCs/>
          <w:szCs w:val="21"/>
        </w:rPr>
        <w:t>N</w:t>
      </w:r>
      <w:r w:rsidRPr="00C76690">
        <w:rPr>
          <w:b/>
          <w:bCs/>
          <w:i/>
          <w:iCs/>
          <w:szCs w:val="21"/>
          <w:vertAlign w:val="subscript"/>
        </w:rPr>
        <w:t>2</w:t>
      </w:r>
      <w:r w:rsidRPr="00C76690">
        <w:rPr>
          <w:b/>
          <w:bCs/>
          <w:i/>
          <w:iCs/>
          <w:szCs w:val="21"/>
        </w:rPr>
        <w:t xml:space="preserve"> (&gt;32) is the total number of CSI-RS ports across aggregated NZP CSI-RS resources</w:t>
      </w:r>
      <w:r>
        <w:rPr>
          <w:b/>
          <w:bCs/>
          <w:i/>
          <w:iCs/>
          <w:szCs w:val="21"/>
        </w:rPr>
        <w:t xml:space="preserve"> </w:t>
      </w:r>
      <w:r w:rsidRPr="00C76690">
        <w:rPr>
          <w:b/>
          <w:bCs/>
          <w:i/>
          <w:iCs/>
          <w:szCs w:val="21"/>
        </w:rPr>
        <w:t>and extending the set of orthogonal beams for the selection of the second beam based on the Rel-15 Type-I single-panel codebook</w:t>
      </w:r>
      <w:r>
        <w:rPr>
          <w:b/>
          <w:bCs/>
          <w:i/>
          <w:iCs/>
          <w:szCs w:val="21"/>
        </w:rPr>
        <w:t>.</w:t>
      </w:r>
    </w:p>
    <w:p w14:paraId="0F245143" w14:textId="77777777" w:rsidR="00C76690" w:rsidRPr="00C76690" w:rsidRDefault="00C76690" w:rsidP="003F63A2">
      <w:pPr>
        <w:pStyle w:val="a0"/>
        <w:widowControl w:val="0"/>
        <w:numPr>
          <w:ilvl w:val="1"/>
          <w:numId w:val="43"/>
        </w:numPr>
        <w:autoSpaceDE/>
        <w:autoSpaceDN/>
        <w:adjustRightInd/>
        <w:spacing w:before="120"/>
        <w:contextualSpacing w:val="0"/>
        <w:jc w:val="left"/>
        <w:rPr>
          <w:b/>
          <w:bCs/>
          <w:i/>
          <w:iCs/>
          <w:szCs w:val="20"/>
        </w:rPr>
      </w:pPr>
      <w:r w:rsidRPr="00C76690">
        <w:rPr>
          <w:b/>
          <w:bCs/>
          <w:i/>
          <w:iCs/>
          <w:szCs w:val="20"/>
        </w:rPr>
        <w:t>(i</w:t>
      </w:r>
      <w:r w:rsidRPr="00C76690">
        <w:rPr>
          <w:b/>
          <w:bCs/>
          <w:i/>
          <w:iCs/>
          <w:szCs w:val="20"/>
          <w:vertAlign w:val="subscript"/>
        </w:rPr>
        <w:t>1,1</w:t>
      </w:r>
      <w:r w:rsidRPr="00C76690">
        <w:rPr>
          <w:b/>
          <w:bCs/>
          <w:i/>
          <w:iCs/>
          <w:szCs w:val="20"/>
        </w:rPr>
        <w:t>, i</w:t>
      </w:r>
      <w:r w:rsidRPr="00C76690">
        <w:rPr>
          <w:b/>
          <w:bCs/>
          <w:i/>
          <w:iCs/>
          <w:szCs w:val="20"/>
          <w:vertAlign w:val="subscript"/>
        </w:rPr>
        <w:t>1,2</w:t>
      </w:r>
      <w:r w:rsidRPr="00C76690">
        <w:rPr>
          <w:b/>
          <w:bCs/>
          <w:i/>
          <w:iCs/>
          <w:szCs w:val="20"/>
        </w:rPr>
        <w:t>) is used to refer to the 1</w:t>
      </w:r>
      <w:r w:rsidRPr="00C76690">
        <w:rPr>
          <w:b/>
          <w:bCs/>
          <w:i/>
          <w:iCs/>
          <w:szCs w:val="20"/>
          <w:vertAlign w:val="superscript"/>
        </w:rPr>
        <w:t>st</w:t>
      </w:r>
      <w:r w:rsidRPr="00C76690">
        <w:rPr>
          <w:b/>
          <w:bCs/>
          <w:i/>
          <w:iCs/>
          <w:szCs w:val="20"/>
        </w:rPr>
        <w:t xml:space="preserve"> beam as in legacy Rel-15 Type-I</w:t>
      </w:r>
    </w:p>
    <w:p w14:paraId="34401BBC" w14:textId="531C398C" w:rsidR="00C76690" w:rsidRPr="00C76690" w:rsidRDefault="00C76690" w:rsidP="003F63A2">
      <w:pPr>
        <w:pStyle w:val="a0"/>
        <w:widowControl w:val="0"/>
        <w:numPr>
          <w:ilvl w:val="1"/>
          <w:numId w:val="43"/>
        </w:numPr>
        <w:autoSpaceDE/>
        <w:autoSpaceDN/>
        <w:adjustRightInd/>
        <w:spacing w:before="120"/>
        <w:contextualSpacing w:val="0"/>
        <w:jc w:val="left"/>
        <w:rPr>
          <w:b/>
          <w:bCs/>
          <w:i/>
          <w:iCs/>
          <w:szCs w:val="20"/>
        </w:rPr>
      </w:pPr>
      <w:r w:rsidRPr="00C76690">
        <w:rPr>
          <w:b/>
          <w:bCs/>
          <w:i/>
          <w:iCs/>
          <w:szCs w:val="20"/>
        </w:rPr>
        <w:t>The 2</w:t>
      </w:r>
      <w:r w:rsidRPr="00C76690">
        <w:rPr>
          <w:b/>
          <w:bCs/>
          <w:i/>
          <w:iCs/>
          <w:szCs w:val="20"/>
          <w:vertAlign w:val="superscript"/>
        </w:rPr>
        <w:t>nd</w:t>
      </w:r>
      <w:r>
        <w:rPr>
          <w:b/>
          <w:bCs/>
          <w:i/>
          <w:iCs/>
          <w:szCs w:val="20"/>
        </w:rPr>
        <w:t xml:space="preserve"> </w:t>
      </w:r>
      <w:r w:rsidRPr="00C76690">
        <w:rPr>
          <w:b/>
          <w:bCs/>
          <w:i/>
          <w:iCs/>
          <w:szCs w:val="20"/>
        </w:rPr>
        <w:t>beam is selected from the extended set of orthogonal beams</w:t>
      </w:r>
      <w:r>
        <w:rPr>
          <w:b/>
          <w:bCs/>
          <w:i/>
          <w:iCs/>
          <w:szCs w:val="20"/>
        </w:rPr>
        <w:t xml:space="preserve">, where </w:t>
      </w:r>
      <w:r>
        <w:rPr>
          <w:b/>
          <w:bCs/>
          <w:i/>
          <w:iCs/>
          <w:szCs w:val="21"/>
          <w:lang w:eastAsia="zh-CN"/>
        </w:rPr>
        <w:t>the candidate SD basis of 2</w:t>
      </w:r>
      <w:r w:rsidRPr="00C76690">
        <w:rPr>
          <w:b/>
          <w:bCs/>
          <w:i/>
          <w:iCs/>
          <w:szCs w:val="21"/>
          <w:vertAlign w:val="superscript"/>
          <w:lang w:eastAsia="zh-CN"/>
        </w:rPr>
        <w:t>nd</w:t>
      </w:r>
      <w:r>
        <w:rPr>
          <w:b/>
          <w:bCs/>
          <w:i/>
          <w:iCs/>
          <w:szCs w:val="21"/>
          <w:lang w:eastAsia="zh-CN"/>
        </w:rPr>
        <w:t xml:space="preserve"> beams are determined according to SD basis selection of first layer</w:t>
      </w:r>
      <w:r w:rsidR="00081F23">
        <w:rPr>
          <w:b/>
          <w:bCs/>
          <w:i/>
          <w:iCs/>
          <w:szCs w:val="21"/>
          <w:lang w:eastAsia="zh-CN"/>
        </w:rPr>
        <w:t xml:space="preserve"> and </w:t>
      </w:r>
      <w:r>
        <w:rPr>
          <w:b/>
          <w:bCs/>
          <w:i/>
          <w:iCs/>
          <w:szCs w:val="21"/>
          <w:lang w:eastAsia="zh-CN"/>
        </w:rPr>
        <w:t>the number of candidate SD basis</w:t>
      </w:r>
      <w:r w:rsidR="00081F23">
        <w:rPr>
          <w:b/>
          <w:bCs/>
          <w:i/>
          <w:iCs/>
          <w:szCs w:val="21"/>
          <w:lang w:eastAsia="zh-CN"/>
        </w:rPr>
        <w:t xml:space="preserve"> can be configurable</w:t>
      </w:r>
      <w:r>
        <w:rPr>
          <w:b/>
          <w:bCs/>
          <w:i/>
          <w:iCs/>
          <w:szCs w:val="21"/>
          <w:lang w:eastAsia="zh-CN"/>
        </w:rPr>
        <w:t>.</w:t>
      </w:r>
    </w:p>
    <w:p w14:paraId="1DE95835" w14:textId="50822A7A" w:rsidR="00C76690" w:rsidRDefault="00C76690" w:rsidP="003F63A2">
      <w:pPr>
        <w:spacing w:before="120" w:after="120"/>
        <w:rPr>
          <w:rFonts w:ascii="Times New Roman" w:hAnsi="Times New Roman"/>
          <w:b/>
          <w:bCs/>
          <w:i/>
          <w:iCs/>
          <w:kern w:val="0"/>
          <w:sz w:val="22"/>
          <w:szCs w:val="21"/>
        </w:rPr>
      </w:pPr>
      <w:r w:rsidRPr="00081F23">
        <w:rPr>
          <w:rFonts w:ascii="Times New Roman" w:hAnsi="Times New Roman" w:hint="eastAsia"/>
          <w:b/>
          <w:bCs/>
          <w:i/>
          <w:iCs/>
          <w:kern w:val="0"/>
          <w:sz w:val="22"/>
          <w:szCs w:val="21"/>
        </w:rPr>
        <w:t>P</w:t>
      </w:r>
      <w:r w:rsidRPr="00081F23">
        <w:rPr>
          <w:rFonts w:ascii="Times New Roman" w:hAnsi="Times New Roman"/>
          <w:b/>
          <w:bCs/>
          <w:i/>
          <w:iCs/>
          <w:kern w:val="0"/>
          <w:sz w:val="22"/>
          <w:szCs w:val="21"/>
        </w:rPr>
        <w:t xml:space="preserve">roposal 2: At least for Scheme-B, support frequency-selective SD basis selection, e.g., the subband SD basis selection per layer can be determined according to the </w:t>
      </w:r>
      <w:r w:rsidR="0005220C" w:rsidRPr="00081F23">
        <w:rPr>
          <w:rFonts w:ascii="Times New Roman" w:hAnsi="Times New Roman"/>
          <w:b/>
          <w:bCs/>
          <w:i/>
          <w:iCs/>
          <w:kern w:val="0"/>
          <w:sz w:val="22"/>
          <w:szCs w:val="21"/>
        </w:rPr>
        <w:t xml:space="preserve">candidate SD basis determined by </w:t>
      </w:r>
      <w:r w:rsidRPr="00081F23">
        <w:rPr>
          <w:rFonts w:ascii="Times New Roman" w:hAnsi="Times New Roman"/>
          <w:b/>
          <w:bCs/>
          <w:i/>
          <w:iCs/>
          <w:kern w:val="0"/>
          <w:sz w:val="22"/>
          <w:szCs w:val="21"/>
        </w:rPr>
        <w:t>wideband SD basis of the same layer.</w:t>
      </w:r>
    </w:p>
    <w:p w14:paraId="26B6E8B7" w14:textId="77777777" w:rsidR="003466EF" w:rsidRDefault="003466EF" w:rsidP="003F63A2">
      <w:pPr>
        <w:spacing w:before="120" w:after="120"/>
        <w:rPr>
          <w:lang w:eastAsia="en-US"/>
        </w:rPr>
      </w:pPr>
    </w:p>
    <w:tbl>
      <w:tblPr>
        <w:tblStyle w:val="af5"/>
        <w:tblW w:w="0" w:type="auto"/>
        <w:tblLook w:val="04A0" w:firstRow="1" w:lastRow="0" w:firstColumn="1" w:lastColumn="0" w:noHBand="0" w:noVBand="1"/>
      </w:tblPr>
      <w:tblGrid>
        <w:gridCol w:w="8522"/>
      </w:tblGrid>
      <w:tr w:rsidR="00B04808" w14:paraId="2776E9D6" w14:textId="77777777" w:rsidTr="00B04808">
        <w:tc>
          <w:tcPr>
            <w:tcW w:w="8522" w:type="dxa"/>
          </w:tcPr>
          <w:p w14:paraId="2AEE709D" w14:textId="77777777" w:rsidR="002B6167" w:rsidRPr="002B6167" w:rsidRDefault="002B6167" w:rsidP="003F63A2">
            <w:pPr>
              <w:spacing w:before="120"/>
              <w:rPr>
                <w:b/>
                <w:bCs/>
                <w:lang w:eastAsia="x-none"/>
              </w:rPr>
            </w:pPr>
            <w:r w:rsidRPr="002B6167">
              <w:rPr>
                <w:b/>
                <w:bCs/>
                <w:u w:val="single"/>
                <w:lang w:eastAsia="x-none"/>
              </w:rPr>
              <w:t>Agreement</w:t>
            </w:r>
            <w:r>
              <w:rPr>
                <w:rFonts w:hint="eastAsia"/>
                <w:b/>
                <w:bCs/>
                <w:lang w:eastAsia="zh-CN"/>
              </w:rPr>
              <w:t>：</w:t>
            </w:r>
          </w:p>
          <w:p w14:paraId="26D49340" w14:textId="77777777" w:rsidR="00B04808" w:rsidRPr="008001FE" w:rsidRDefault="00B04808" w:rsidP="003F63A2">
            <w:pPr>
              <w:snapToGrid w:val="0"/>
              <w:spacing w:before="120"/>
              <w:rPr>
                <w:iCs/>
                <w:szCs w:val="20"/>
              </w:rPr>
            </w:pPr>
            <w:bookmarkStart w:id="5" w:name="_Hlk165988626"/>
            <w:r w:rsidRPr="008001FE">
              <w:rPr>
                <w:iCs/>
                <w:szCs w:val="20"/>
              </w:rPr>
              <w:t xml:space="preserve">For the Rel-19 Type-I multi-panel (MP) codebook refinement for 48, 64, and 128 CSI-RS ports, for RI=1-4, decide, by RAN1#117, whether to support Type-I multi-panel (MP) codebook refinement in Rel-19. </w:t>
            </w:r>
          </w:p>
          <w:bookmarkEnd w:id="5"/>
          <w:p w14:paraId="4421CA9A" w14:textId="77777777" w:rsidR="00B04808" w:rsidRPr="008001FE" w:rsidRDefault="00B04808" w:rsidP="003F63A2">
            <w:pPr>
              <w:snapToGrid w:val="0"/>
              <w:spacing w:before="120"/>
              <w:rPr>
                <w:iCs/>
                <w:szCs w:val="20"/>
              </w:rPr>
            </w:pPr>
            <w:r w:rsidRPr="008001FE">
              <w:rPr>
                <w:iCs/>
                <w:szCs w:val="20"/>
              </w:rPr>
              <w:t xml:space="preserve">If </w:t>
            </w:r>
            <w:r>
              <w:rPr>
                <w:iCs/>
                <w:szCs w:val="20"/>
              </w:rPr>
              <w:t>supported</w:t>
            </w:r>
            <w:r w:rsidRPr="008001FE">
              <w:rPr>
                <w:iCs/>
                <w:szCs w:val="20"/>
              </w:rPr>
              <w:t>, decide from the following alternatives:</w:t>
            </w:r>
          </w:p>
          <w:p w14:paraId="5F66534E" w14:textId="77777777" w:rsidR="00B04808" w:rsidRPr="008001FE" w:rsidRDefault="00B04808" w:rsidP="003F63A2">
            <w:pPr>
              <w:numPr>
                <w:ilvl w:val="0"/>
                <w:numId w:val="65"/>
              </w:numPr>
              <w:snapToGrid w:val="0"/>
              <w:spacing w:before="120"/>
              <w:contextualSpacing/>
              <w:jc w:val="left"/>
              <w:rPr>
                <w:szCs w:val="18"/>
              </w:rPr>
            </w:pPr>
            <w:r w:rsidRPr="008001FE">
              <w:rPr>
                <w:szCs w:val="18"/>
              </w:rPr>
              <w:t>Scheme1. Based on Rel-15 Type-I MP design directly extended with Ng=K (2, 3, and 4), and new (N</w:t>
            </w:r>
            <w:r w:rsidRPr="008001FE">
              <w:rPr>
                <w:szCs w:val="18"/>
                <w:vertAlign w:val="subscript"/>
              </w:rPr>
              <w:t>1</w:t>
            </w:r>
            <w:r w:rsidRPr="008001FE">
              <w:rPr>
                <w:szCs w:val="18"/>
              </w:rPr>
              <w:t>, N</w:t>
            </w:r>
            <w:r w:rsidRPr="008001FE">
              <w:rPr>
                <w:szCs w:val="18"/>
                <w:vertAlign w:val="subscript"/>
              </w:rPr>
              <w:t>2</w:t>
            </w:r>
            <w:r w:rsidRPr="008001FE">
              <w:rPr>
                <w:szCs w:val="18"/>
              </w:rPr>
              <w:t>) values</w:t>
            </w:r>
          </w:p>
          <w:p w14:paraId="7396BD9C" w14:textId="77777777" w:rsidR="00B04808" w:rsidRPr="008001FE" w:rsidRDefault="00B04808" w:rsidP="003F63A2">
            <w:pPr>
              <w:numPr>
                <w:ilvl w:val="0"/>
                <w:numId w:val="65"/>
              </w:numPr>
              <w:snapToGrid w:val="0"/>
              <w:spacing w:before="120"/>
              <w:contextualSpacing/>
              <w:jc w:val="left"/>
              <w:rPr>
                <w:szCs w:val="18"/>
              </w:rPr>
            </w:pPr>
            <w:bookmarkStart w:id="6" w:name="_Hlk165988661"/>
            <w:r w:rsidRPr="008001FE">
              <w:rPr>
                <w:szCs w:val="18"/>
              </w:rPr>
              <w:t>Scheme2. Based on Scheme4/6 as described in the RAN1#116 agreement</w:t>
            </w:r>
          </w:p>
          <w:p w14:paraId="78F5078C" w14:textId="77777777" w:rsidR="00B04808" w:rsidRPr="008001FE" w:rsidRDefault="00B04808" w:rsidP="003F63A2">
            <w:pPr>
              <w:numPr>
                <w:ilvl w:val="1"/>
                <w:numId w:val="65"/>
              </w:numPr>
              <w:snapToGrid w:val="0"/>
              <w:spacing w:before="120"/>
              <w:ind w:left="1620"/>
              <w:contextualSpacing/>
              <w:jc w:val="left"/>
              <w:rPr>
                <w:szCs w:val="18"/>
              </w:rPr>
            </w:pPr>
            <w:r w:rsidRPr="008001FE">
              <w:rPr>
                <w:iCs/>
                <w:szCs w:val="18"/>
              </w:rPr>
              <w:t xml:space="preserve">W1 structure: </w:t>
            </w:r>
            <w:r w:rsidRPr="008001FE">
              <w:rPr>
                <w:szCs w:val="18"/>
              </w:rPr>
              <w:t>Reuse legacy Rel-15 Type-I SP SD basis selection with L=1 independently for each of the K NZP CSI-RS resources</w:t>
            </w:r>
          </w:p>
          <w:p w14:paraId="6B2F8C0E" w14:textId="77777777" w:rsidR="00B04808" w:rsidRPr="008001FE" w:rsidRDefault="00B04808" w:rsidP="003F63A2">
            <w:pPr>
              <w:numPr>
                <w:ilvl w:val="1"/>
                <w:numId w:val="65"/>
              </w:numPr>
              <w:snapToGrid w:val="0"/>
              <w:spacing w:before="120"/>
              <w:ind w:left="1620"/>
              <w:contextualSpacing/>
              <w:jc w:val="left"/>
              <w:rPr>
                <w:szCs w:val="18"/>
              </w:rPr>
            </w:pPr>
            <w:r w:rsidRPr="008001FE">
              <w:rPr>
                <w:iCs/>
                <w:szCs w:val="18"/>
              </w:rPr>
              <w:t>W2 structure:</w:t>
            </w:r>
          </w:p>
          <w:p w14:paraId="1A1CDB37" w14:textId="77777777" w:rsidR="00B04808" w:rsidRPr="008001FE" w:rsidRDefault="00B04808" w:rsidP="003F63A2">
            <w:pPr>
              <w:numPr>
                <w:ilvl w:val="2"/>
                <w:numId w:val="65"/>
              </w:numPr>
              <w:snapToGrid w:val="0"/>
              <w:spacing w:before="120"/>
              <w:contextualSpacing/>
              <w:jc w:val="left"/>
              <w:rPr>
                <w:szCs w:val="18"/>
              </w:rPr>
            </w:pPr>
            <w:r w:rsidRPr="008001FE">
              <w:rPr>
                <w:szCs w:val="18"/>
              </w:rPr>
              <w:t>Legacy Rel-15 Type-I inter-polarization co-phasing rules independently in each resource,</w:t>
            </w:r>
          </w:p>
          <w:p w14:paraId="601296A2" w14:textId="77777777" w:rsidR="00B04808" w:rsidRPr="008001FE" w:rsidRDefault="00B04808" w:rsidP="003F63A2">
            <w:pPr>
              <w:numPr>
                <w:ilvl w:val="2"/>
                <w:numId w:val="65"/>
              </w:numPr>
              <w:snapToGrid w:val="0"/>
              <w:spacing w:before="120"/>
              <w:contextualSpacing/>
              <w:jc w:val="left"/>
              <w:rPr>
                <w:szCs w:val="18"/>
              </w:rPr>
            </w:pPr>
            <w:r w:rsidRPr="008001FE">
              <w:rPr>
                <w:szCs w:val="18"/>
              </w:rPr>
              <w:t>Layer-common inter-resource M-PSK co-phasing, where M is further down-selected from {2,4}</w:t>
            </w:r>
          </w:p>
          <w:p w14:paraId="4429B3E5" w14:textId="77777777" w:rsidR="00B04808" w:rsidRPr="008001FE" w:rsidRDefault="00B04808" w:rsidP="003F63A2">
            <w:pPr>
              <w:numPr>
                <w:ilvl w:val="3"/>
                <w:numId w:val="65"/>
              </w:numPr>
              <w:snapToGrid w:val="0"/>
              <w:spacing w:before="120"/>
              <w:contextualSpacing/>
              <w:jc w:val="left"/>
              <w:rPr>
                <w:szCs w:val="18"/>
              </w:rPr>
            </w:pPr>
            <w:r w:rsidRPr="008001FE">
              <w:rPr>
                <w:szCs w:val="18"/>
              </w:rPr>
              <w:lastRenderedPageBreak/>
              <w:t xml:space="preserve">FFS: Whether inter-resource co-phasing is wideband or per subband. </w:t>
            </w:r>
          </w:p>
          <w:bookmarkEnd w:id="6"/>
          <w:p w14:paraId="0EE73960" w14:textId="77777777" w:rsidR="00B04808" w:rsidRPr="008001FE" w:rsidRDefault="00B04808" w:rsidP="003F63A2">
            <w:pPr>
              <w:snapToGrid w:val="0"/>
              <w:spacing w:before="120"/>
              <w:rPr>
                <w:sz w:val="22"/>
                <w:szCs w:val="20"/>
              </w:rPr>
            </w:pPr>
            <w:r w:rsidRPr="008001FE">
              <w:rPr>
                <w:szCs w:val="18"/>
              </w:rPr>
              <w:t>If so, decide, by RAN1#117, whether port mapping scheme similar to, e.g. Rel-18 Type-II CJT, needs to be specified.</w:t>
            </w:r>
            <w:r w:rsidRPr="008001FE">
              <w:rPr>
                <w:sz w:val="22"/>
                <w:szCs w:val="20"/>
              </w:rPr>
              <w:t xml:space="preserve"> </w:t>
            </w:r>
          </w:p>
          <w:p w14:paraId="32F2CB88" w14:textId="1A3EFF1C" w:rsidR="00B04808" w:rsidRPr="00B04808" w:rsidRDefault="00B04808" w:rsidP="003F63A2">
            <w:pPr>
              <w:spacing w:before="120"/>
              <w:rPr>
                <w:iCs/>
                <w:szCs w:val="20"/>
              </w:rPr>
            </w:pPr>
            <w:r>
              <w:rPr>
                <w:iCs/>
                <w:lang w:eastAsia="x-none"/>
              </w:rPr>
              <w:t xml:space="preserve">Note: This topic is lower priority compared to the </w:t>
            </w:r>
            <w:r w:rsidRPr="008001FE">
              <w:rPr>
                <w:iCs/>
                <w:szCs w:val="20"/>
              </w:rPr>
              <w:t xml:space="preserve">Rel-19 Type-I </w:t>
            </w:r>
            <w:r>
              <w:rPr>
                <w:iCs/>
                <w:szCs w:val="20"/>
              </w:rPr>
              <w:t>SP</w:t>
            </w:r>
            <w:r w:rsidRPr="008001FE">
              <w:rPr>
                <w:iCs/>
                <w:szCs w:val="20"/>
              </w:rPr>
              <w:t xml:space="preserve"> codebook refinement</w:t>
            </w:r>
          </w:p>
        </w:tc>
      </w:tr>
    </w:tbl>
    <w:p w14:paraId="4164442C" w14:textId="4D3D8135" w:rsidR="005A294A" w:rsidRDefault="005A294A" w:rsidP="003F63A2">
      <w:pPr>
        <w:widowControl/>
        <w:autoSpaceDE w:val="0"/>
        <w:autoSpaceDN w:val="0"/>
        <w:adjustRightInd w:val="0"/>
        <w:snapToGrid w:val="0"/>
        <w:spacing w:before="120" w:after="120"/>
        <w:rPr>
          <w:rFonts w:ascii="Times New Roman" w:hAnsi="Times New Roman"/>
          <w:kern w:val="0"/>
          <w:sz w:val="22"/>
          <w:szCs w:val="21"/>
        </w:rPr>
      </w:pPr>
      <w:r>
        <w:rPr>
          <w:rFonts w:ascii="Times New Roman" w:hAnsi="Times New Roman"/>
          <w:kern w:val="0"/>
          <w:sz w:val="22"/>
          <w:szCs w:val="21"/>
        </w:rPr>
        <w:lastRenderedPageBreak/>
        <w:t xml:space="preserve">In </w:t>
      </w:r>
      <w:r w:rsidRPr="004424A5">
        <w:rPr>
          <w:rFonts w:ascii="Times New Roman" w:hAnsi="Times New Roman"/>
          <w:kern w:val="0"/>
          <w:sz w:val="22"/>
          <w:szCs w:val="21"/>
        </w:rPr>
        <w:t>FeType II codebook for CJT</w:t>
      </w:r>
      <w:r>
        <w:rPr>
          <w:rFonts w:ascii="Times New Roman" w:hAnsi="Times New Roman"/>
          <w:kern w:val="0"/>
          <w:sz w:val="22"/>
          <w:szCs w:val="21"/>
        </w:rPr>
        <w:t xml:space="preserve"> defined in Rel-18, </w:t>
      </w:r>
      <w:r w:rsidRPr="004424A5">
        <w:rPr>
          <w:rFonts w:ascii="Times New Roman" w:hAnsi="Times New Roman"/>
          <w:kern w:val="0"/>
          <w:sz w:val="22"/>
          <w:szCs w:val="21"/>
        </w:rPr>
        <w:t>UE reports SD basis selection independently for each selected CSI-RS</w:t>
      </w:r>
      <w:r>
        <w:rPr>
          <w:rFonts w:ascii="Times New Roman" w:hAnsi="Times New Roman"/>
          <w:kern w:val="0"/>
          <w:sz w:val="22"/>
          <w:szCs w:val="21"/>
        </w:rPr>
        <w:t xml:space="preserve"> resource. Therefore, the mechanisms defined in Rel-18 CJT can be simply reused for Type I codebook extension </w:t>
      </w:r>
      <w:r w:rsidRPr="00F865C1">
        <w:rPr>
          <w:rFonts w:ascii="Times New Roman" w:hAnsi="Times New Roman"/>
          <w:kern w:val="0"/>
          <w:sz w:val="22"/>
          <w:szCs w:val="21"/>
        </w:rPr>
        <w:t>supporting up to 128 ports</w:t>
      </w:r>
      <w:r>
        <w:rPr>
          <w:rFonts w:ascii="Times New Roman" w:hAnsi="Times New Roman"/>
          <w:kern w:val="0"/>
          <w:sz w:val="22"/>
          <w:szCs w:val="21"/>
        </w:rPr>
        <w:t xml:space="preserve">. That is, the PMI is grouped per CSI-RS resource and </w:t>
      </w:r>
      <w:r w:rsidRPr="00FA7AB0">
        <w:rPr>
          <w:rFonts w:ascii="Times New Roman" w:hAnsi="Times New Roman"/>
          <w:kern w:val="0"/>
          <w:sz w:val="22"/>
          <w:szCs w:val="21"/>
        </w:rPr>
        <w:t>inter-CSI-RS resource co-phasing is used to combine the different PMIs to come up with a single precoder with &gt;32 ports</w:t>
      </w:r>
      <w:r>
        <w:rPr>
          <w:rFonts w:ascii="Times New Roman" w:hAnsi="Times New Roman"/>
          <w:kern w:val="0"/>
          <w:sz w:val="22"/>
          <w:szCs w:val="21"/>
        </w:rPr>
        <w:t xml:space="preserve"> (i.e., Scheme 2 in the above agreement). For each CSI-RS resource, at least r</w:t>
      </w:r>
      <w:r w:rsidRPr="00FA7AB0">
        <w:rPr>
          <w:rFonts w:ascii="Times New Roman" w:hAnsi="Times New Roman"/>
          <w:kern w:val="0"/>
          <w:sz w:val="22"/>
          <w:szCs w:val="21"/>
        </w:rPr>
        <w:t>euse legacy Rel-15 Type-I SD basis with L=1</w:t>
      </w:r>
      <w:r>
        <w:rPr>
          <w:rFonts w:ascii="Times New Roman" w:hAnsi="Times New Roman"/>
          <w:kern w:val="0"/>
          <w:sz w:val="22"/>
          <w:szCs w:val="21"/>
        </w:rPr>
        <w:t xml:space="preserve"> so that each group can independently indicate its appropriate SD basis. </w:t>
      </w:r>
      <w:r w:rsidR="00006C6D">
        <w:rPr>
          <w:rFonts w:ascii="Times New Roman" w:hAnsi="Times New Roman"/>
          <w:kern w:val="0"/>
          <w:sz w:val="22"/>
          <w:szCs w:val="21"/>
        </w:rPr>
        <w:t>In addition, t</w:t>
      </w:r>
      <w:r w:rsidR="00915DCA">
        <w:rPr>
          <w:rFonts w:ascii="Times New Roman" w:hAnsi="Times New Roman"/>
          <w:kern w:val="0"/>
          <w:sz w:val="22"/>
          <w:szCs w:val="21"/>
        </w:rPr>
        <w:t xml:space="preserve">his may be beneficial in a large antenna array where </w:t>
      </w:r>
      <w:r w:rsidR="00915DCA" w:rsidRPr="00915DCA">
        <w:rPr>
          <w:rFonts w:ascii="Times New Roman" w:hAnsi="Times New Roman"/>
          <w:kern w:val="0"/>
          <w:sz w:val="22"/>
          <w:szCs w:val="21"/>
        </w:rPr>
        <w:t>near-field propagation and spatial non-stationarity</w:t>
      </w:r>
      <w:r w:rsidR="00915DCA">
        <w:rPr>
          <w:rFonts w:ascii="Times New Roman" w:hAnsi="Times New Roman"/>
          <w:kern w:val="0"/>
          <w:sz w:val="22"/>
          <w:szCs w:val="21"/>
        </w:rPr>
        <w:t xml:space="preserve"> </w:t>
      </w:r>
      <w:r w:rsidR="00006C6D">
        <w:rPr>
          <w:rFonts w:ascii="Times New Roman" w:hAnsi="Times New Roman"/>
          <w:kern w:val="0"/>
          <w:sz w:val="22"/>
          <w:szCs w:val="21"/>
        </w:rPr>
        <w:t>is</w:t>
      </w:r>
      <w:r w:rsidR="00915DCA">
        <w:rPr>
          <w:rFonts w:ascii="Times New Roman" w:hAnsi="Times New Roman"/>
          <w:kern w:val="0"/>
          <w:sz w:val="22"/>
          <w:szCs w:val="21"/>
        </w:rPr>
        <w:t xml:space="preserve"> a concerned problem. Allow </w:t>
      </w:r>
      <w:r w:rsidR="00915DCA" w:rsidRPr="00915DCA">
        <w:rPr>
          <w:rFonts w:ascii="Times New Roman" w:hAnsi="Times New Roman"/>
          <w:kern w:val="0"/>
          <w:sz w:val="22"/>
          <w:szCs w:val="21"/>
        </w:rPr>
        <w:t>SD basis selection</w:t>
      </w:r>
      <w:r w:rsidR="00915DCA">
        <w:rPr>
          <w:rFonts w:ascii="Times New Roman" w:hAnsi="Times New Roman"/>
          <w:kern w:val="0"/>
          <w:sz w:val="22"/>
          <w:szCs w:val="21"/>
        </w:rPr>
        <w:t xml:space="preserve"> for each sub-array/CSI-RS resource can </w:t>
      </w:r>
      <w:bookmarkStart w:id="7" w:name="_Hlk165988402"/>
      <w:r w:rsidR="00915DCA">
        <w:rPr>
          <w:rFonts w:ascii="Times New Roman" w:hAnsi="Times New Roman"/>
          <w:kern w:val="0"/>
          <w:sz w:val="22"/>
          <w:szCs w:val="21"/>
        </w:rPr>
        <w:t xml:space="preserve">alleviate the problem induced by the </w:t>
      </w:r>
      <w:r w:rsidR="00915DCA" w:rsidRPr="00915DCA">
        <w:rPr>
          <w:rFonts w:ascii="Times New Roman" w:hAnsi="Times New Roman"/>
          <w:kern w:val="0"/>
          <w:sz w:val="22"/>
          <w:szCs w:val="21"/>
        </w:rPr>
        <w:t>near-field propagation and spatial non-stationarity</w:t>
      </w:r>
      <w:r w:rsidR="00915DCA">
        <w:rPr>
          <w:rFonts w:ascii="Times New Roman" w:hAnsi="Times New Roman"/>
          <w:kern w:val="0"/>
          <w:sz w:val="22"/>
          <w:szCs w:val="21"/>
        </w:rPr>
        <w:t>.</w:t>
      </w:r>
    </w:p>
    <w:bookmarkEnd w:id="7"/>
    <w:p w14:paraId="70495CD5" w14:textId="5977888C" w:rsidR="00B04808" w:rsidRDefault="00915DCA" w:rsidP="003F63A2">
      <w:pPr>
        <w:widowControl/>
        <w:autoSpaceDE w:val="0"/>
        <w:autoSpaceDN w:val="0"/>
        <w:adjustRightInd w:val="0"/>
        <w:snapToGrid w:val="0"/>
        <w:spacing w:before="120" w:after="120"/>
        <w:rPr>
          <w:rFonts w:ascii="Times New Roman" w:hAnsi="Times New Roman"/>
          <w:b/>
          <w:bCs/>
          <w:i/>
          <w:iCs/>
          <w:kern w:val="0"/>
          <w:sz w:val="22"/>
          <w:szCs w:val="21"/>
        </w:rPr>
      </w:pPr>
      <w:r w:rsidRPr="004E7C04">
        <w:rPr>
          <w:rFonts w:ascii="Times New Roman" w:hAnsi="Times New Roman" w:hint="eastAsia"/>
          <w:b/>
          <w:bCs/>
          <w:i/>
          <w:iCs/>
          <w:kern w:val="0"/>
          <w:sz w:val="22"/>
          <w:szCs w:val="21"/>
        </w:rPr>
        <w:t>O</w:t>
      </w:r>
      <w:r w:rsidRPr="004E7C04">
        <w:rPr>
          <w:rFonts w:ascii="Times New Roman" w:hAnsi="Times New Roman"/>
          <w:b/>
          <w:bCs/>
          <w:i/>
          <w:iCs/>
          <w:kern w:val="0"/>
          <w:sz w:val="22"/>
          <w:szCs w:val="21"/>
        </w:rPr>
        <w:t xml:space="preserve">bservation </w:t>
      </w:r>
      <w:r w:rsidR="00C1448B">
        <w:rPr>
          <w:rFonts w:ascii="Times New Roman" w:hAnsi="Times New Roman"/>
          <w:b/>
          <w:bCs/>
          <w:i/>
          <w:iCs/>
          <w:kern w:val="0"/>
          <w:sz w:val="22"/>
          <w:szCs w:val="21"/>
        </w:rPr>
        <w:t>2</w:t>
      </w:r>
      <w:r w:rsidRPr="004E7C04">
        <w:rPr>
          <w:rFonts w:ascii="Times New Roman" w:hAnsi="Times New Roman"/>
          <w:b/>
          <w:bCs/>
          <w:i/>
          <w:iCs/>
          <w:kern w:val="0"/>
          <w:sz w:val="22"/>
          <w:szCs w:val="21"/>
        </w:rPr>
        <w:t xml:space="preserve">: For the codebook refinement for 48, 64, and 128 CSI-RS ports, Rel-19 Type-I multi-panel (MP) can support coherent transmission across TRPs and </w:t>
      </w:r>
      <w:r w:rsidR="004E7C04" w:rsidRPr="004E7C04">
        <w:rPr>
          <w:rFonts w:ascii="Times New Roman" w:hAnsi="Times New Roman"/>
          <w:b/>
          <w:bCs/>
          <w:i/>
          <w:iCs/>
          <w:kern w:val="0"/>
          <w:sz w:val="22"/>
          <w:szCs w:val="21"/>
        </w:rPr>
        <w:t>alleviate the problem induced by the near-field propagation and spatial non-stationarity.</w:t>
      </w:r>
    </w:p>
    <w:p w14:paraId="008E2C73" w14:textId="1239B3BE" w:rsidR="004E7C04" w:rsidRDefault="004E7C04" w:rsidP="003F63A2">
      <w:pPr>
        <w:widowControl/>
        <w:autoSpaceDE w:val="0"/>
        <w:autoSpaceDN w:val="0"/>
        <w:adjustRightInd w:val="0"/>
        <w:snapToGrid w:val="0"/>
        <w:spacing w:before="120" w:after="120"/>
        <w:rPr>
          <w:rFonts w:ascii="Times New Roman" w:hAnsi="Times New Roman"/>
          <w:b/>
          <w:bCs/>
          <w:i/>
          <w:iCs/>
          <w:kern w:val="0"/>
          <w:sz w:val="22"/>
          <w:szCs w:val="21"/>
        </w:rPr>
      </w:pPr>
      <w:r>
        <w:rPr>
          <w:rFonts w:ascii="Times New Roman" w:hAnsi="Times New Roman" w:hint="eastAsia"/>
          <w:b/>
          <w:bCs/>
          <w:i/>
          <w:iCs/>
          <w:kern w:val="0"/>
          <w:sz w:val="22"/>
          <w:szCs w:val="21"/>
        </w:rPr>
        <w:t>P</w:t>
      </w:r>
      <w:r>
        <w:rPr>
          <w:rFonts w:ascii="Times New Roman" w:hAnsi="Times New Roman"/>
          <w:b/>
          <w:bCs/>
          <w:i/>
          <w:iCs/>
          <w:kern w:val="0"/>
          <w:sz w:val="22"/>
          <w:szCs w:val="21"/>
        </w:rPr>
        <w:t xml:space="preserve">roposal 3: </w:t>
      </w:r>
      <w:r w:rsidRPr="004E7C04">
        <w:rPr>
          <w:rFonts w:ascii="Times New Roman" w:hAnsi="Times New Roman"/>
          <w:b/>
          <w:bCs/>
          <w:i/>
          <w:iCs/>
          <w:kern w:val="0"/>
          <w:sz w:val="22"/>
          <w:szCs w:val="21"/>
        </w:rPr>
        <w:t>For the Rel-19 Type-I multi-panel (MP) codebook refinement for 48, 64, and 128 CSI-RS ports, for RI=1-4, support Type-I multi-panel (MP) codebook refinement</w:t>
      </w:r>
      <w:r>
        <w:rPr>
          <w:rFonts w:ascii="Times New Roman" w:hAnsi="Times New Roman"/>
          <w:b/>
          <w:bCs/>
          <w:i/>
          <w:iCs/>
          <w:kern w:val="0"/>
          <w:sz w:val="22"/>
          <w:szCs w:val="21"/>
        </w:rPr>
        <w:t>:</w:t>
      </w:r>
    </w:p>
    <w:p w14:paraId="6DF8DB78" w14:textId="29C6422D" w:rsidR="004E7C04" w:rsidRPr="004E7C04" w:rsidRDefault="004E7C04" w:rsidP="003F63A2">
      <w:pPr>
        <w:pStyle w:val="a0"/>
        <w:numPr>
          <w:ilvl w:val="0"/>
          <w:numId w:val="47"/>
        </w:numPr>
        <w:spacing w:before="120"/>
        <w:rPr>
          <w:b/>
          <w:bCs/>
          <w:i/>
          <w:iCs/>
          <w:szCs w:val="21"/>
        </w:rPr>
      </w:pPr>
      <w:r w:rsidRPr="004E7C04">
        <w:rPr>
          <w:b/>
          <w:bCs/>
          <w:i/>
          <w:iCs/>
          <w:szCs w:val="21"/>
        </w:rPr>
        <w:t>Scheme2</w:t>
      </w:r>
      <w:r>
        <w:rPr>
          <w:b/>
          <w:bCs/>
          <w:i/>
          <w:iCs/>
          <w:szCs w:val="21"/>
        </w:rPr>
        <w:t>:</w:t>
      </w:r>
      <w:r w:rsidRPr="004E7C04">
        <w:rPr>
          <w:b/>
          <w:bCs/>
          <w:i/>
          <w:iCs/>
          <w:szCs w:val="21"/>
        </w:rPr>
        <w:t xml:space="preserve"> </w:t>
      </w:r>
    </w:p>
    <w:p w14:paraId="7F088446" w14:textId="77777777" w:rsidR="004E7C04" w:rsidRPr="004E7C04" w:rsidRDefault="004E7C04" w:rsidP="003F63A2">
      <w:pPr>
        <w:pStyle w:val="a0"/>
        <w:numPr>
          <w:ilvl w:val="1"/>
          <w:numId w:val="47"/>
        </w:numPr>
        <w:spacing w:before="120"/>
        <w:rPr>
          <w:b/>
          <w:bCs/>
          <w:i/>
          <w:iCs/>
          <w:szCs w:val="21"/>
        </w:rPr>
      </w:pPr>
      <w:r w:rsidRPr="004E7C04">
        <w:rPr>
          <w:b/>
          <w:bCs/>
          <w:i/>
          <w:iCs/>
          <w:szCs w:val="21"/>
        </w:rPr>
        <w:t>W1 structure: Reuse legacy Rel-15 Type-I SP SD basis selection with L=1 independently for each of the K NZP CSI-RS resources</w:t>
      </w:r>
    </w:p>
    <w:p w14:paraId="04C77109" w14:textId="77777777" w:rsidR="004E7C04" w:rsidRPr="004E7C04" w:rsidRDefault="004E7C04" w:rsidP="003F63A2">
      <w:pPr>
        <w:pStyle w:val="a0"/>
        <w:numPr>
          <w:ilvl w:val="1"/>
          <w:numId w:val="47"/>
        </w:numPr>
        <w:spacing w:before="120"/>
        <w:rPr>
          <w:b/>
          <w:bCs/>
          <w:i/>
          <w:iCs/>
          <w:szCs w:val="21"/>
        </w:rPr>
      </w:pPr>
      <w:r w:rsidRPr="004E7C04">
        <w:rPr>
          <w:b/>
          <w:bCs/>
          <w:i/>
          <w:iCs/>
          <w:szCs w:val="21"/>
        </w:rPr>
        <w:t>W2 structure:</w:t>
      </w:r>
    </w:p>
    <w:p w14:paraId="724826A1" w14:textId="77777777" w:rsidR="004E7C04" w:rsidRPr="004E7C04" w:rsidRDefault="004E7C04" w:rsidP="003F63A2">
      <w:pPr>
        <w:pStyle w:val="a0"/>
        <w:numPr>
          <w:ilvl w:val="2"/>
          <w:numId w:val="47"/>
        </w:numPr>
        <w:spacing w:before="120"/>
        <w:rPr>
          <w:b/>
          <w:bCs/>
          <w:i/>
          <w:iCs/>
          <w:szCs w:val="21"/>
        </w:rPr>
      </w:pPr>
      <w:r w:rsidRPr="004E7C04">
        <w:rPr>
          <w:b/>
          <w:bCs/>
          <w:i/>
          <w:iCs/>
          <w:szCs w:val="21"/>
        </w:rPr>
        <w:t>Legacy Rel-15 Type-I inter-polarization co-phasing rules independently in each resource,</w:t>
      </w:r>
    </w:p>
    <w:p w14:paraId="54FEEFD0" w14:textId="0BEE58B4" w:rsidR="004E7C04" w:rsidRPr="004E7C04" w:rsidRDefault="004E7C04" w:rsidP="003F63A2">
      <w:pPr>
        <w:pStyle w:val="a0"/>
        <w:numPr>
          <w:ilvl w:val="2"/>
          <w:numId w:val="47"/>
        </w:numPr>
        <w:spacing w:before="120"/>
        <w:rPr>
          <w:b/>
          <w:bCs/>
          <w:i/>
          <w:iCs/>
          <w:szCs w:val="21"/>
        </w:rPr>
      </w:pPr>
      <w:r w:rsidRPr="004E7C04">
        <w:rPr>
          <w:b/>
          <w:bCs/>
          <w:i/>
          <w:iCs/>
          <w:szCs w:val="21"/>
        </w:rPr>
        <w:t xml:space="preserve">Layer-common inter-resource M-PSK co-phasing, where M is </w:t>
      </w:r>
      <w:r>
        <w:rPr>
          <w:b/>
          <w:bCs/>
          <w:i/>
          <w:iCs/>
          <w:szCs w:val="21"/>
        </w:rPr>
        <w:t>4.</w:t>
      </w:r>
    </w:p>
    <w:p w14:paraId="5342EC2F" w14:textId="6CF99464" w:rsidR="004E7C04" w:rsidRDefault="004E7C04" w:rsidP="003F63A2">
      <w:pPr>
        <w:pStyle w:val="a0"/>
        <w:numPr>
          <w:ilvl w:val="3"/>
          <w:numId w:val="47"/>
        </w:numPr>
        <w:spacing w:before="120"/>
        <w:rPr>
          <w:b/>
          <w:bCs/>
          <w:i/>
          <w:iCs/>
          <w:szCs w:val="21"/>
        </w:rPr>
      </w:pPr>
      <w:r>
        <w:rPr>
          <w:b/>
          <w:bCs/>
          <w:i/>
          <w:iCs/>
          <w:szCs w:val="21"/>
        </w:rPr>
        <w:t>Support both</w:t>
      </w:r>
      <w:r w:rsidRPr="004E7C04">
        <w:rPr>
          <w:b/>
          <w:bCs/>
          <w:i/>
          <w:iCs/>
          <w:szCs w:val="21"/>
        </w:rPr>
        <w:t xml:space="preserve"> wideband </w:t>
      </w:r>
      <w:r>
        <w:rPr>
          <w:b/>
          <w:bCs/>
          <w:i/>
          <w:iCs/>
          <w:szCs w:val="21"/>
        </w:rPr>
        <w:t>and</w:t>
      </w:r>
      <w:r w:rsidRPr="004E7C04">
        <w:rPr>
          <w:b/>
          <w:bCs/>
          <w:i/>
          <w:iCs/>
          <w:szCs w:val="21"/>
        </w:rPr>
        <w:t xml:space="preserve"> subband</w:t>
      </w:r>
      <w:r>
        <w:rPr>
          <w:b/>
          <w:bCs/>
          <w:i/>
          <w:iCs/>
          <w:szCs w:val="21"/>
        </w:rPr>
        <w:t xml:space="preserve"> </w:t>
      </w:r>
      <w:r w:rsidRPr="004E7C04">
        <w:rPr>
          <w:b/>
          <w:bCs/>
          <w:i/>
          <w:iCs/>
          <w:szCs w:val="21"/>
        </w:rPr>
        <w:t>inter-resource</w:t>
      </w:r>
      <w:r>
        <w:rPr>
          <w:b/>
          <w:bCs/>
          <w:i/>
          <w:iCs/>
          <w:szCs w:val="21"/>
        </w:rPr>
        <w:t xml:space="preserve"> co-phasing</w:t>
      </w:r>
    </w:p>
    <w:p w14:paraId="7E23C5D1" w14:textId="5FE112F6" w:rsidR="004E7C04" w:rsidRPr="004E7C04" w:rsidRDefault="004E7C04" w:rsidP="003F63A2">
      <w:pPr>
        <w:pStyle w:val="a0"/>
        <w:numPr>
          <w:ilvl w:val="1"/>
          <w:numId w:val="47"/>
        </w:numPr>
        <w:spacing w:before="120"/>
        <w:rPr>
          <w:b/>
          <w:bCs/>
          <w:i/>
          <w:iCs/>
          <w:szCs w:val="21"/>
        </w:rPr>
      </w:pPr>
      <w:r>
        <w:rPr>
          <w:rFonts w:hint="eastAsia"/>
          <w:b/>
          <w:bCs/>
          <w:i/>
          <w:iCs/>
          <w:szCs w:val="21"/>
          <w:lang w:eastAsia="zh-CN"/>
        </w:rPr>
        <w:t>R</w:t>
      </w:r>
      <w:r>
        <w:rPr>
          <w:b/>
          <w:bCs/>
          <w:i/>
          <w:iCs/>
          <w:szCs w:val="21"/>
          <w:lang w:eastAsia="zh-CN"/>
        </w:rPr>
        <w:t xml:space="preserve">euse the port mapping scheme defined for </w:t>
      </w:r>
      <w:r w:rsidRPr="004E7C04">
        <w:rPr>
          <w:b/>
          <w:bCs/>
          <w:i/>
          <w:iCs/>
          <w:szCs w:val="21"/>
          <w:lang w:eastAsia="zh-CN"/>
        </w:rPr>
        <w:t>Rel-18 Type-II CJT</w:t>
      </w:r>
    </w:p>
    <w:p w14:paraId="09FABF39" w14:textId="77777777" w:rsidR="004E7C04" w:rsidRPr="004E7C04" w:rsidRDefault="004E7C04" w:rsidP="003F63A2">
      <w:pPr>
        <w:widowControl/>
        <w:autoSpaceDE w:val="0"/>
        <w:autoSpaceDN w:val="0"/>
        <w:adjustRightInd w:val="0"/>
        <w:snapToGrid w:val="0"/>
        <w:spacing w:before="120" w:after="120"/>
        <w:rPr>
          <w:rFonts w:ascii="Times New Roman" w:hAnsi="Times New Roman"/>
          <w:b/>
          <w:bCs/>
          <w:i/>
          <w:iCs/>
          <w:kern w:val="0"/>
          <w:sz w:val="22"/>
          <w:szCs w:val="21"/>
        </w:rPr>
      </w:pPr>
    </w:p>
    <w:p w14:paraId="2DD6F8C1" w14:textId="1A0B7C19" w:rsidR="00B04808" w:rsidRPr="00A26279" w:rsidRDefault="00B04808" w:rsidP="003F63A2">
      <w:pPr>
        <w:pStyle w:val="2"/>
      </w:pPr>
      <w:r w:rsidRPr="00A26279">
        <w:rPr>
          <w:rFonts w:hint="eastAsia"/>
        </w:rPr>
        <w:t>Cod</w:t>
      </w:r>
      <w:r w:rsidRPr="00A26279">
        <w:t>ebook design</w:t>
      </w:r>
      <w:r>
        <w:t xml:space="preserve"> (RI&gt;4)</w:t>
      </w:r>
    </w:p>
    <w:tbl>
      <w:tblPr>
        <w:tblStyle w:val="af5"/>
        <w:tblW w:w="0" w:type="auto"/>
        <w:tblLook w:val="04A0" w:firstRow="1" w:lastRow="0" w:firstColumn="1" w:lastColumn="0" w:noHBand="0" w:noVBand="1"/>
      </w:tblPr>
      <w:tblGrid>
        <w:gridCol w:w="8522"/>
      </w:tblGrid>
      <w:tr w:rsidR="00B04808" w14:paraId="1450BA5F" w14:textId="77777777" w:rsidTr="00B04808">
        <w:tc>
          <w:tcPr>
            <w:tcW w:w="8522" w:type="dxa"/>
          </w:tcPr>
          <w:p w14:paraId="77EF67D5" w14:textId="0E4538A5" w:rsidR="00B04808" w:rsidRPr="003F63A2" w:rsidRDefault="00B04808" w:rsidP="003F63A2">
            <w:pPr>
              <w:spacing w:before="120"/>
              <w:rPr>
                <w:b/>
                <w:bCs/>
                <w:u w:val="single"/>
                <w:lang w:eastAsia="zh-CN"/>
              </w:rPr>
            </w:pPr>
            <w:r w:rsidRPr="003F63A2">
              <w:rPr>
                <w:b/>
                <w:bCs/>
                <w:u w:val="single"/>
                <w:lang w:eastAsia="x-none"/>
              </w:rPr>
              <w:t>Agreement</w:t>
            </w:r>
            <w:r w:rsidR="003F63A2">
              <w:rPr>
                <w:rFonts w:hint="eastAsia"/>
                <w:b/>
                <w:bCs/>
                <w:u w:val="single"/>
                <w:lang w:eastAsia="zh-CN"/>
              </w:rPr>
              <w:t>:</w:t>
            </w:r>
          </w:p>
          <w:p w14:paraId="366F4161" w14:textId="77777777" w:rsidR="00B04808" w:rsidRPr="00967D88" w:rsidRDefault="00B04808" w:rsidP="003F63A2">
            <w:pPr>
              <w:snapToGrid w:val="0"/>
              <w:spacing w:before="120"/>
              <w:rPr>
                <w:iCs/>
                <w:szCs w:val="20"/>
              </w:rPr>
            </w:pPr>
            <w:r w:rsidRPr="00C9401C">
              <w:rPr>
                <w:szCs w:val="20"/>
              </w:rPr>
              <w:t xml:space="preserve">For the </w:t>
            </w:r>
            <w:r w:rsidRPr="00C9401C">
              <w:rPr>
                <w:iCs/>
                <w:szCs w:val="20"/>
              </w:rPr>
              <w:t xml:space="preserve">Rel-19 Type-I </w:t>
            </w:r>
            <w:r>
              <w:rPr>
                <w:iCs/>
                <w:szCs w:val="20"/>
              </w:rPr>
              <w:t xml:space="preserve">SP </w:t>
            </w:r>
            <w:r w:rsidRPr="00C9401C">
              <w:rPr>
                <w:iCs/>
                <w:szCs w:val="20"/>
              </w:rPr>
              <w:t xml:space="preserve">codebook refinement for </w:t>
            </w:r>
            <w:r>
              <w:rPr>
                <w:iCs/>
                <w:szCs w:val="20"/>
              </w:rPr>
              <w:t>48, 64, and</w:t>
            </w:r>
            <w:r w:rsidRPr="00C9401C">
              <w:rPr>
                <w:iCs/>
                <w:szCs w:val="20"/>
              </w:rPr>
              <w:t xml:space="preserve"> 128 CSI-RS ports with RI=5-8,</w:t>
            </w:r>
            <w:r>
              <w:rPr>
                <w:iCs/>
                <w:szCs w:val="20"/>
              </w:rPr>
              <w:t xml:space="preserve"> decide, by RAN1#117, from the </w:t>
            </w:r>
            <w:r w:rsidRPr="00967D88">
              <w:rPr>
                <w:iCs/>
                <w:szCs w:val="20"/>
              </w:rPr>
              <w:t>following schemes:</w:t>
            </w:r>
          </w:p>
          <w:p w14:paraId="652BE866" w14:textId="77777777" w:rsidR="00B04808" w:rsidRDefault="00B04808" w:rsidP="003F63A2">
            <w:pPr>
              <w:pStyle w:val="a0"/>
              <w:numPr>
                <w:ilvl w:val="0"/>
                <w:numId w:val="67"/>
              </w:numPr>
              <w:autoSpaceDE/>
              <w:autoSpaceDN/>
              <w:adjustRightInd/>
              <w:spacing w:before="120"/>
              <w:contextualSpacing w:val="0"/>
              <w:jc w:val="left"/>
              <w:rPr>
                <w:szCs w:val="20"/>
              </w:rPr>
            </w:pPr>
            <w:r>
              <w:rPr>
                <w:szCs w:val="20"/>
              </w:rPr>
              <w:t xml:space="preserve">Scheme1: </w:t>
            </w:r>
            <w:r w:rsidRPr="00967D88">
              <w:rPr>
                <w:szCs w:val="20"/>
              </w:rPr>
              <w:t xml:space="preserve">adding new (N1, N2) values for the Rel-15 Type-I </w:t>
            </w:r>
            <w:r>
              <w:rPr>
                <w:szCs w:val="20"/>
              </w:rPr>
              <w:t>RI=</w:t>
            </w:r>
            <w:r w:rsidRPr="00967D88">
              <w:rPr>
                <w:szCs w:val="20"/>
              </w:rPr>
              <w:t>5-8</w:t>
            </w:r>
          </w:p>
          <w:p w14:paraId="607F79CE" w14:textId="77777777" w:rsidR="00B04808" w:rsidRDefault="00B04808" w:rsidP="003F63A2">
            <w:pPr>
              <w:pStyle w:val="a0"/>
              <w:numPr>
                <w:ilvl w:val="0"/>
                <w:numId w:val="67"/>
              </w:numPr>
              <w:autoSpaceDE/>
              <w:autoSpaceDN/>
              <w:adjustRightInd/>
              <w:spacing w:before="120"/>
              <w:contextualSpacing w:val="0"/>
              <w:jc w:val="left"/>
              <w:rPr>
                <w:szCs w:val="20"/>
              </w:rPr>
            </w:pPr>
            <w:r w:rsidRPr="00967D88">
              <w:rPr>
                <w:szCs w:val="20"/>
              </w:rPr>
              <w:t>Scheme</w:t>
            </w:r>
            <w:r>
              <w:rPr>
                <w:szCs w:val="20"/>
              </w:rPr>
              <w:t>2</w:t>
            </w:r>
            <w:r w:rsidRPr="00967D88">
              <w:rPr>
                <w:szCs w:val="20"/>
              </w:rPr>
              <w:t xml:space="preserve">: </w:t>
            </w:r>
          </w:p>
          <w:p w14:paraId="1570AB21" w14:textId="77777777" w:rsidR="00B04808" w:rsidRDefault="00B04808" w:rsidP="003F63A2">
            <w:pPr>
              <w:pStyle w:val="a0"/>
              <w:numPr>
                <w:ilvl w:val="1"/>
                <w:numId w:val="67"/>
              </w:numPr>
              <w:autoSpaceDE/>
              <w:autoSpaceDN/>
              <w:adjustRightInd/>
              <w:spacing w:before="120"/>
              <w:contextualSpacing w:val="0"/>
              <w:jc w:val="left"/>
              <w:rPr>
                <w:szCs w:val="20"/>
              </w:rPr>
            </w:pPr>
            <w:r w:rsidRPr="00967D88">
              <w:rPr>
                <w:szCs w:val="20"/>
              </w:rPr>
              <w:t>W</w:t>
            </w:r>
            <w:r w:rsidRPr="00967D88">
              <w:rPr>
                <w:szCs w:val="20"/>
                <w:vertAlign w:val="subscript"/>
              </w:rPr>
              <w:t>1</w:t>
            </w:r>
            <w:r w:rsidRPr="00967D88">
              <w:rPr>
                <w:szCs w:val="20"/>
              </w:rPr>
              <w:t xml:space="preserve"> structure: Independent selection of different ceil(v/2) SD bas</w:t>
            </w:r>
            <w:r>
              <w:rPr>
                <w:szCs w:val="20"/>
              </w:rPr>
              <w:t>is vectors</w:t>
            </w:r>
            <w:r w:rsidRPr="00967D88">
              <w:rPr>
                <w:szCs w:val="20"/>
              </w:rPr>
              <w:t xml:space="preserve"> for RI = v, where each SD basis</w:t>
            </w:r>
            <w:r>
              <w:rPr>
                <w:szCs w:val="20"/>
              </w:rPr>
              <w:t xml:space="preserve"> vector</w:t>
            </w:r>
            <w:r w:rsidRPr="00967D88">
              <w:rPr>
                <w:szCs w:val="20"/>
              </w:rPr>
              <w:t xml:space="preserve"> is applied to two respective layers except that, if v is odd, the last SD basis</w:t>
            </w:r>
            <w:r>
              <w:rPr>
                <w:szCs w:val="20"/>
              </w:rPr>
              <w:t xml:space="preserve"> vector</w:t>
            </w:r>
            <w:r w:rsidRPr="00967D88">
              <w:rPr>
                <w:szCs w:val="20"/>
              </w:rPr>
              <w:t xml:space="preserve"> is applied to the orphan layer.</w:t>
            </w:r>
            <w:r>
              <w:rPr>
                <w:szCs w:val="20"/>
              </w:rPr>
              <w:t xml:space="preserve"> Each of the SD basis vectors is freely selected from </w:t>
            </w:r>
            <w:r w:rsidRPr="00B268EC">
              <w:rPr>
                <w:szCs w:val="20"/>
              </w:rPr>
              <w:t>a group of N</w:t>
            </w:r>
            <w:r w:rsidRPr="00B268EC">
              <w:rPr>
                <w:szCs w:val="20"/>
                <w:vertAlign w:val="subscript"/>
              </w:rPr>
              <w:t>1</w:t>
            </w:r>
            <w:r w:rsidRPr="00B268EC">
              <w:rPr>
                <w:szCs w:val="20"/>
              </w:rPr>
              <w:t>N</w:t>
            </w:r>
            <w:r w:rsidRPr="00B268EC">
              <w:rPr>
                <w:szCs w:val="20"/>
                <w:vertAlign w:val="subscript"/>
              </w:rPr>
              <w:t>2</w:t>
            </w:r>
            <w:r w:rsidRPr="00B268EC">
              <w:rPr>
                <w:szCs w:val="20"/>
              </w:rPr>
              <w:t xml:space="preserve"> orthogonal SD </w:t>
            </w:r>
            <w:r>
              <w:rPr>
                <w:szCs w:val="20"/>
              </w:rPr>
              <w:t xml:space="preserve">DFT </w:t>
            </w:r>
            <w:r w:rsidRPr="00B268EC">
              <w:rPr>
                <w:szCs w:val="20"/>
              </w:rPr>
              <w:t>basis vectors</w:t>
            </w:r>
            <w:r>
              <w:rPr>
                <w:szCs w:val="20"/>
              </w:rPr>
              <w:t xml:space="preserve"> via combinatorial indication </w:t>
            </w:r>
          </w:p>
          <w:p w14:paraId="1E61DBEB" w14:textId="77777777" w:rsidR="00B04808" w:rsidRPr="00C02D38" w:rsidRDefault="00B04808" w:rsidP="003F63A2">
            <w:pPr>
              <w:pStyle w:val="a0"/>
              <w:numPr>
                <w:ilvl w:val="2"/>
                <w:numId w:val="67"/>
              </w:numPr>
              <w:autoSpaceDE/>
              <w:autoSpaceDN/>
              <w:adjustRightInd/>
              <w:spacing w:before="120"/>
              <w:contextualSpacing w:val="0"/>
              <w:jc w:val="left"/>
              <w:rPr>
                <w:sz w:val="18"/>
                <w:szCs w:val="20"/>
              </w:rPr>
            </w:pPr>
            <w:r w:rsidRPr="00730027">
              <w:rPr>
                <w:szCs w:val="20"/>
              </w:rPr>
              <w:t>FFS: mapping between v layers and ceil(v/2) SD basis vectors</w:t>
            </w:r>
          </w:p>
          <w:p w14:paraId="2B3E926D" w14:textId="77777777" w:rsidR="00B04808" w:rsidRPr="00730027" w:rsidRDefault="00B04808" w:rsidP="003F63A2">
            <w:pPr>
              <w:pStyle w:val="a0"/>
              <w:numPr>
                <w:ilvl w:val="2"/>
                <w:numId w:val="67"/>
              </w:numPr>
              <w:autoSpaceDE/>
              <w:autoSpaceDN/>
              <w:adjustRightInd/>
              <w:spacing w:before="120"/>
              <w:contextualSpacing w:val="0"/>
              <w:jc w:val="left"/>
              <w:rPr>
                <w:sz w:val="18"/>
                <w:szCs w:val="20"/>
              </w:rPr>
            </w:pPr>
            <w:r>
              <w:rPr>
                <w:szCs w:val="20"/>
              </w:rPr>
              <w:t>FFS: support of 4 selected SD basis vectors for RI=5-6</w:t>
            </w:r>
          </w:p>
          <w:p w14:paraId="1A842116" w14:textId="77777777" w:rsidR="00B04808" w:rsidRPr="00967D88" w:rsidRDefault="00B04808" w:rsidP="003F63A2">
            <w:pPr>
              <w:pStyle w:val="a0"/>
              <w:numPr>
                <w:ilvl w:val="1"/>
                <w:numId w:val="67"/>
              </w:numPr>
              <w:autoSpaceDE/>
              <w:autoSpaceDN/>
              <w:adjustRightInd/>
              <w:spacing w:before="120"/>
              <w:contextualSpacing w:val="0"/>
              <w:jc w:val="left"/>
              <w:rPr>
                <w:szCs w:val="20"/>
              </w:rPr>
            </w:pPr>
            <w:r w:rsidRPr="00967D88">
              <w:rPr>
                <w:szCs w:val="20"/>
              </w:rPr>
              <w:t>W</w:t>
            </w:r>
            <w:r w:rsidRPr="00967D88">
              <w:rPr>
                <w:szCs w:val="20"/>
                <w:vertAlign w:val="subscript"/>
              </w:rPr>
              <w:t>2</w:t>
            </w:r>
            <w:r w:rsidRPr="00967D88">
              <w:rPr>
                <w:szCs w:val="20"/>
              </w:rPr>
              <w:t xml:space="preserve"> structure:</w:t>
            </w:r>
          </w:p>
          <w:p w14:paraId="59F61964" w14:textId="77777777" w:rsidR="00B04808" w:rsidRPr="00967D88" w:rsidRDefault="00B04808" w:rsidP="003F63A2">
            <w:pPr>
              <w:pStyle w:val="a0"/>
              <w:numPr>
                <w:ilvl w:val="2"/>
                <w:numId w:val="67"/>
              </w:numPr>
              <w:autoSpaceDE/>
              <w:autoSpaceDN/>
              <w:adjustRightInd/>
              <w:spacing w:before="120"/>
              <w:contextualSpacing w:val="0"/>
              <w:jc w:val="left"/>
              <w:rPr>
                <w:szCs w:val="20"/>
              </w:rPr>
            </w:pPr>
            <w:r w:rsidRPr="00967D88">
              <w:rPr>
                <w:szCs w:val="20"/>
              </w:rPr>
              <w:t xml:space="preserve">For inter-polarization co-phasing, M (e.g., M = 4) codepoints for the </w:t>
            </w:r>
            <w:r w:rsidRPr="00967D88">
              <w:rPr>
                <w:szCs w:val="20"/>
              </w:rPr>
              <w:lastRenderedPageBreak/>
              <w:t>orphan layer and M/2 codepoints for two layers sharing a same SD basis</w:t>
            </w:r>
            <w:r>
              <w:rPr>
                <w:szCs w:val="20"/>
              </w:rPr>
              <w:t xml:space="preserve"> vector</w:t>
            </w:r>
            <w:r w:rsidRPr="00967D88">
              <w:rPr>
                <w:szCs w:val="20"/>
              </w:rPr>
              <w:t>;</w:t>
            </w:r>
          </w:p>
          <w:p w14:paraId="5138E758" w14:textId="77777777" w:rsidR="00B04808" w:rsidRDefault="00B04808" w:rsidP="003F63A2">
            <w:pPr>
              <w:pStyle w:val="a0"/>
              <w:numPr>
                <w:ilvl w:val="2"/>
                <w:numId w:val="67"/>
              </w:numPr>
              <w:autoSpaceDE/>
              <w:autoSpaceDN/>
              <w:adjustRightInd/>
              <w:spacing w:before="120"/>
              <w:contextualSpacing w:val="0"/>
              <w:jc w:val="left"/>
              <w:rPr>
                <w:szCs w:val="20"/>
              </w:rPr>
            </w:pPr>
            <w:r w:rsidRPr="00967D88">
              <w:rPr>
                <w:szCs w:val="20"/>
              </w:rPr>
              <w:t xml:space="preserve">A fixed </w:t>
            </w:r>
            <w:r w:rsidRPr="00967D88">
              <w:rPr>
                <w:rFonts w:ascii="Symbol" w:hAnsi="Symbol"/>
                <w:szCs w:val="20"/>
              </w:rPr>
              <w:t></w:t>
            </w:r>
            <w:r w:rsidRPr="00967D88">
              <w:rPr>
                <w:szCs w:val="20"/>
              </w:rPr>
              <w:t xml:space="preserve"> rotation of inter-polarization co-phasing between two layers sharing a same SD basis </w:t>
            </w:r>
            <w:r>
              <w:rPr>
                <w:szCs w:val="20"/>
              </w:rPr>
              <w:t xml:space="preserve">vector </w:t>
            </w:r>
            <w:r w:rsidRPr="00967D88">
              <w:rPr>
                <w:szCs w:val="20"/>
              </w:rPr>
              <w:t>to achieve layer orthogonality.</w:t>
            </w:r>
          </w:p>
          <w:p w14:paraId="0F1008E4" w14:textId="77777777" w:rsidR="00B04808" w:rsidRDefault="00B04808" w:rsidP="003F63A2">
            <w:pPr>
              <w:pStyle w:val="a0"/>
              <w:numPr>
                <w:ilvl w:val="0"/>
                <w:numId w:val="67"/>
              </w:numPr>
              <w:autoSpaceDE/>
              <w:autoSpaceDN/>
              <w:adjustRightInd/>
              <w:spacing w:before="120"/>
              <w:contextualSpacing w:val="0"/>
              <w:jc w:val="left"/>
              <w:rPr>
                <w:szCs w:val="20"/>
              </w:rPr>
            </w:pPr>
            <w:r>
              <w:rPr>
                <w:szCs w:val="20"/>
              </w:rPr>
              <w:t xml:space="preserve">Scheme3: </w:t>
            </w:r>
            <w:r w:rsidRPr="00967D88">
              <w:rPr>
                <w:szCs w:val="20"/>
              </w:rPr>
              <w:t>the 1st beam is freely selected and subsequent 2 beams (</w:t>
            </w:r>
            <w:r>
              <w:rPr>
                <w:szCs w:val="20"/>
              </w:rPr>
              <w:t>RI=</w:t>
            </w:r>
            <w:r w:rsidRPr="00967D88">
              <w:rPr>
                <w:szCs w:val="20"/>
              </w:rPr>
              <w:t>5-6) or 3 beams (</w:t>
            </w:r>
            <w:r>
              <w:rPr>
                <w:szCs w:val="20"/>
              </w:rPr>
              <w:t>RI=</w:t>
            </w:r>
            <w:r w:rsidRPr="00967D88">
              <w:rPr>
                <w:szCs w:val="20"/>
              </w:rPr>
              <w:t xml:space="preserve">7-8) are freely selected such that they are orthogonal in at least one dimension (horizontal or vertical). </w:t>
            </w:r>
            <w:r w:rsidRPr="00C02D38">
              <w:rPr>
                <w:rFonts w:eastAsia="Malgun Gothic"/>
                <w:bCs/>
                <w:szCs w:val="20"/>
                <w:lang w:eastAsia="zh-CN"/>
              </w:rPr>
              <w:t xml:space="preserve">Layers are mapped to the selected SD basis vectors following legacy Rel-15 for RI=5-8. </w:t>
            </w:r>
            <w:r w:rsidRPr="00967D88">
              <w:rPr>
                <w:szCs w:val="20"/>
              </w:rPr>
              <w:t xml:space="preserve">One co-phasing across all layers </w:t>
            </w:r>
            <w:r w:rsidRPr="00967D88">
              <w:rPr>
                <w:rFonts w:ascii="Cambria Math" w:hAnsi="Cambria Math" w:cs="Cambria Math"/>
                <w:szCs w:val="20"/>
              </w:rPr>
              <w:t>∈</w:t>
            </w:r>
            <w:r w:rsidRPr="00967D88">
              <w:rPr>
                <w:szCs w:val="20"/>
              </w:rPr>
              <w:t>{1,j}</w:t>
            </w:r>
            <w:r>
              <w:rPr>
                <w:szCs w:val="20"/>
              </w:rPr>
              <w:t xml:space="preserve"> </w:t>
            </w:r>
            <w:r w:rsidRPr="00730027">
              <w:rPr>
                <w:szCs w:val="20"/>
              </w:rPr>
              <w:t>following legacy Rel-15 Type-I RI=5-8</w:t>
            </w:r>
          </w:p>
          <w:p w14:paraId="7531D835" w14:textId="77777777" w:rsidR="00B04808" w:rsidRDefault="00B04808" w:rsidP="003F63A2">
            <w:pPr>
              <w:pStyle w:val="a0"/>
              <w:numPr>
                <w:ilvl w:val="0"/>
                <w:numId w:val="67"/>
              </w:numPr>
              <w:autoSpaceDE/>
              <w:autoSpaceDN/>
              <w:adjustRightInd/>
              <w:spacing w:before="120"/>
              <w:contextualSpacing w:val="0"/>
              <w:jc w:val="left"/>
              <w:rPr>
                <w:szCs w:val="20"/>
              </w:rPr>
            </w:pPr>
            <w:r>
              <w:rPr>
                <w:szCs w:val="20"/>
              </w:rPr>
              <w:t xml:space="preserve">Scheme4: </w:t>
            </w:r>
            <w:r w:rsidRPr="00967D88">
              <w:rPr>
                <w:szCs w:val="20"/>
              </w:rPr>
              <w:t xml:space="preserve">concatenate two </w:t>
            </w:r>
            <w:r>
              <w:rPr>
                <w:szCs w:val="20"/>
              </w:rPr>
              <w:t>independently calculated RI=</w:t>
            </w:r>
            <w:r w:rsidRPr="00967D88">
              <w:rPr>
                <w:szCs w:val="20"/>
              </w:rPr>
              <w:t>1</w:t>
            </w:r>
            <w:r>
              <w:rPr>
                <w:szCs w:val="20"/>
              </w:rPr>
              <w:t>-</w:t>
            </w:r>
            <w:r w:rsidRPr="00967D88">
              <w:rPr>
                <w:szCs w:val="20"/>
              </w:rPr>
              <w:t xml:space="preserve">4 PMIs for </w:t>
            </w:r>
            <w:r>
              <w:rPr>
                <w:szCs w:val="20"/>
              </w:rPr>
              <w:t>RI=</w:t>
            </w:r>
            <w:r w:rsidRPr="00967D88">
              <w:rPr>
                <w:szCs w:val="20"/>
              </w:rPr>
              <w:t>5</w:t>
            </w:r>
            <w:r>
              <w:rPr>
                <w:szCs w:val="20"/>
              </w:rPr>
              <w:t>-</w:t>
            </w:r>
            <w:r w:rsidRPr="00967D88">
              <w:rPr>
                <w:szCs w:val="20"/>
              </w:rPr>
              <w:t>8 to reduce UE complexity</w:t>
            </w:r>
            <w:r>
              <w:rPr>
                <w:szCs w:val="20"/>
              </w:rPr>
              <w:t xml:space="preserve"> where each PMI is calculated from the agreed RI=1-4 codebook (Scheme-A or Scheme-B)</w:t>
            </w:r>
            <w:r>
              <w:t xml:space="preserve"> </w:t>
            </w:r>
            <w:r w:rsidRPr="000E3406">
              <w:t xml:space="preserve">and </w:t>
            </w:r>
            <w:r>
              <w:t xml:space="preserve">the </w:t>
            </w:r>
            <w:r w:rsidRPr="000E3406">
              <w:rPr>
                <w:szCs w:val="20"/>
              </w:rPr>
              <w:t xml:space="preserve">CQI for each </w:t>
            </w:r>
            <w:r>
              <w:rPr>
                <w:szCs w:val="20"/>
              </w:rPr>
              <w:t xml:space="preserve">of the two </w:t>
            </w:r>
            <w:r w:rsidRPr="000E3406">
              <w:rPr>
                <w:szCs w:val="20"/>
              </w:rPr>
              <w:t>CW</w:t>
            </w:r>
            <w:r>
              <w:rPr>
                <w:szCs w:val="20"/>
              </w:rPr>
              <w:t>s</w:t>
            </w:r>
            <w:r w:rsidRPr="000E3406">
              <w:rPr>
                <w:szCs w:val="20"/>
              </w:rPr>
              <w:t xml:space="preserve"> is derived assuming it</w:t>
            </w:r>
            <w:r>
              <w:rPr>
                <w:szCs w:val="20"/>
              </w:rPr>
              <w:t xml:space="preserve"> is</w:t>
            </w:r>
            <w:r w:rsidRPr="000E3406">
              <w:rPr>
                <w:szCs w:val="20"/>
              </w:rPr>
              <w:t xml:space="preserve"> received by one antenna group of 4 antenna ports</w:t>
            </w:r>
            <w:r>
              <w:rPr>
                <w:szCs w:val="20"/>
              </w:rPr>
              <w:t xml:space="preserve"> (</w:t>
            </w:r>
            <w:r w:rsidRPr="00730027">
              <w:rPr>
                <w:szCs w:val="20"/>
              </w:rPr>
              <w:t>FFS: Whether additional mapping between the two PMIs and the two UE antenna groups is needed</w:t>
            </w:r>
            <w:r>
              <w:rPr>
                <w:szCs w:val="20"/>
              </w:rPr>
              <w:t>)</w:t>
            </w:r>
          </w:p>
          <w:p w14:paraId="7A4DC378" w14:textId="375B2A27" w:rsidR="00B04808" w:rsidRPr="00B04808" w:rsidRDefault="00B04808" w:rsidP="003F63A2">
            <w:pPr>
              <w:pStyle w:val="a0"/>
              <w:numPr>
                <w:ilvl w:val="0"/>
                <w:numId w:val="67"/>
              </w:numPr>
              <w:autoSpaceDE/>
              <w:autoSpaceDN/>
              <w:adjustRightInd/>
              <w:spacing w:before="120"/>
              <w:contextualSpacing w:val="0"/>
              <w:jc w:val="left"/>
              <w:rPr>
                <w:szCs w:val="20"/>
              </w:rPr>
            </w:pPr>
            <w:r>
              <w:rPr>
                <w:szCs w:val="20"/>
              </w:rPr>
              <w:t>Other schemes are not precluded.</w:t>
            </w:r>
          </w:p>
        </w:tc>
      </w:tr>
    </w:tbl>
    <w:p w14:paraId="2E2AD74B" w14:textId="77777777" w:rsidR="00B00C92" w:rsidRDefault="00B00C92" w:rsidP="003F63A2">
      <w:pPr>
        <w:widowControl/>
        <w:autoSpaceDE w:val="0"/>
        <w:autoSpaceDN w:val="0"/>
        <w:adjustRightInd w:val="0"/>
        <w:snapToGrid w:val="0"/>
        <w:spacing w:before="120" w:after="120"/>
        <w:rPr>
          <w:rFonts w:ascii="Times New Roman" w:hAnsi="Times New Roman"/>
          <w:kern w:val="0"/>
          <w:sz w:val="22"/>
          <w:szCs w:val="21"/>
          <w:lang w:val="en-GB"/>
        </w:rPr>
      </w:pPr>
      <w:r>
        <w:rPr>
          <w:rFonts w:ascii="Times New Roman" w:hAnsi="Times New Roman"/>
          <w:kern w:val="0"/>
          <w:sz w:val="22"/>
          <w:szCs w:val="21"/>
          <w:lang w:val="en-GB"/>
        </w:rPr>
        <w:lastRenderedPageBreak/>
        <w:t>In this section, let’s take an 8-layer CSI reporting as an example according to the cited table in below. There are some constraints on determining an 8-layer PMI:</w:t>
      </w:r>
    </w:p>
    <w:p w14:paraId="3C92214D" w14:textId="77777777" w:rsidR="00B00C92" w:rsidRDefault="00B00C92" w:rsidP="003F63A2">
      <w:pPr>
        <w:pStyle w:val="a0"/>
        <w:numPr>
          <w:ilvl w:val="0"/>
          <w:numId w:val="53"/>
        </w:numPr>
        <w:spacing w:before="120"/>
        <w:rPr>
          <w:szCs w:val="21"/>
          <w:lang w:val="en-GB"/>
        </w:rPr>
      </w:pPr>
      <w:r>
        <w:rPr>
          <w:rFonts w:hint="eastAsia"/>
          <w:szCs w:val="21"/>
          <w:lang w:val="en-GB" w:eastAsia="zh-CN"/>
        </w:rPr>
        <w:t>T</w:t>
      </w:r>
      <w:r>
        <w:rPr>
          <w:szCs w:val="21"/>
          <w:lang w:val="en-GB" w:eastAsia="zh-CN"/>
        </w:rPr>
        <w:t>he SD basis of layer 3-8 are orthogonal to SD basis of layer 1-2. However, the SD basis of layer 3-8 are determined according to fixed offsets to the SD basis of layer 1-2. There is no enough freedom to select SD basis to match actual channel conditions of layer 3-8. With the increased number of candidate SD basis to support Type I codebook &gt;32 ports, the spatial beams are more granular so that it’s foreseeable that the probability of layer-independent SD basis is increased.</w:t>
      </w:r>
    </w:p>
    <w:p w14:paraId="4D1464A2" w14:textId="77777777" w:rsidR="00B00C92" w:rsidRPr="00413741" w:rsidRDefault="00B00C92" w:rsidP="003F63A2">
      <w:pPr>
        <w:pStyle w:val="a0"/>
        <w:numPr>
          <w:ilvl w:val="0"/>
          <w:numId w:val="53"/>
        </w:numPr>
        <w:spacing w:before="120"/>
        <w:rPr>
          <w:szCs w:val="21"/>
          <w:lang w:val="en-GB"/>
        </w:rPr>
      </w:pPr>
      <w:r>
        <w:rPr>
          <w:rFonts w:hint="eastAsia"/>
          <w:szCs w:val="21"/>
          <w:lang w:val="en-GB" w:eastAsia="zh-CN"/>
        </w:rPr>
        <w:t>N</w:t>
      </w:r>
      <w:r>
        <w:rPr>
          <w:szCs w:val="21"/>
          <w:lang w:val="en-GB" w:eastAsia="zh-CN"/>
        </w:rPr>
        <w:t>o inter-polarization co-phasings are utilized for layer 5-8. The performance of layer 5-8 may degrade as it’s hard to support coherent combination of signals from different polarizations due to the mismatch of phase between polarizations.</w:t>
      </w:r>
    </w:p>
    <w:p w14:paraId="226576A4" w14:textId="77777777" w:rsidR="00B00C92" w:rsidRDefault="00B00C92" w:rsidP="003F63A2">
      <w:pPr>
        <w:widowControl/>
        <w:autoSpaceDE w:val="0"/>
        <w:autoSpaceDN w:val="0"/>
        <w:adjustRightInd w:val="0"/>
        <w:snapToGrid w:val="0"/>
        <w:spacing w:before="120" w:after="120"/>
        <w:rPr>
          <w:rFonts w:ascii="Times New Roman" w:hAnsi="Times New Roman"/>
          <w:kern w:val="0"/>
          <w:sz w:val="22"/>
          <w:szCs w:val="21"/>
          <w:lang w:val="en-GB"/>
        </w:rPr>
      </w:pPr>
      <w:r>
        <w:rPr>
          <w:noProof/>
        </w:rPr>
        <w:drawing>
          <wp:inline distT="0" distB="0" distL="0" distR="0" wp14:anchorId="48F6BA1D" wp14:editId="5C2DEE03">
            <wp:extent cx="5500048" cy="24714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502721" cy="2472621"/>
                    </a:xfrm>
                    <a:prstGeom prst="rect">
                      <a:avLst/>
                    </a:prstGeom>
                  </pic:spPr>
                </pic:pic>
              </a:graphicData>
            </a:graphic>
          </wp:inline>
        </w:drawing>
      </w:r>
    </w:p>
    <w:p w14:paraId="3A11A9F2" w14:textId="06138122" w:rsidR="00B00C92" w:rsidRDefault="00B00C92" w:rsidP="003F63A2">
      <w:pPr>
        <w:widowControl/>
        <w:autoSpaceDE w:val="0"/>
        <w:autoSpaceDN w:val="0"/>
        <w:adjustRightInd w:val="0"/>
        <w:snapToGrid w:val="0"/>
        <w:spacing w:before="120" w:after="120"/>
        <w:rPr>
          <w:rFonts w:ascii="Times New Roman" w:hAnsi="Times New Roman"/>
          <w:color w:val="000000"/>
          <w:lang w:val="en-GB"/>
        </w:rPr>
      </w:pPr>
      <w:r>
        <w:rPr>
          <w:rFonts w:ascii="Times New Roman" w:hAnsi="Times New Roman" w:hint="eastAsia"/>
          <w:kern w:val="0"/>
          <w:sz w:val="22"/>
          <w:szCs w:val="21"/>
          <w:lang w:val="en-GB"/>
        </w:rPr>
        <w:t>I</w:t>
      </w:r>
      <w:r>
        <w:rPr>
          <w:rFonts w:ascii="Times New Roman" w:hAnsi="Times New Roman"/>
          <w:kern w:val="0"/>
          <w:sz w:val="22"/>
          <w:szCs w:val="21"/>
          <w:lang w:val="en-GB"/>
        </w:rPr>
        <w:t xml:space="preserve">n order to harvest the performance gain over higher ranks, Rel-19 should try to address the </w:t>
      </w:r>
      <w:r w:rsidRPr="00444016">
        <w:rPr>
          <w:rFonts w:ascii="Times New Roman" w:hAnsi="Times New Roman"/>
          <w:kern w:val="0"/>
          <w:sz w:val="22"/>
          <w:szCs w:val="21"/>
          <w:lang w:val="en-GB"/>
        </w:rPr>
        <w:t>constraints</w:t>
      </w:r>
      <w:r>
        <w:rPr>
          <w:rFonts w:ascii="Times New Roman" w:hAnsi="Times New Roman"/>
          <w:kern w:val="0"/>
          <w:sz w:val="22"/>
          <w:szCs w:val="21"/>
          <w:lang w:val="en-GB"/>
        </w:rPr>
        <w:t xml:space="preserve"> discussed above. One method is </w:t>
      </w:r>
      <w:r w:rsidR="0087254F">
        <w:rPr>
          <w:rFonts w:ascii="Times New Roman" w:hAnsi="Times New Roman"/>
          <w:kern w:val="0"/>
          <w:sz w:val="22"/>
          <w:szCs w:val="21"/>
          <w:lang w:val="en-GB"/>
        </w:rPr>
        <w:t>t</w:t>
      </w:r>
      <w:r>
        <w:rPr>
          <w:rFonts w:ascii="Times New Roman" w:hAnsi="Times New Roman"/>
          <w:kern w:val="0"/>
          <w:sz w:val="22"/>
          <w:szCs w:val="21"/>
          <w:lang w:val="en-GB"/>
        </w:rPr>
        <w:t>o decouple the dependenc</w:t>
      </w:r>
      <w:r w:rsidR="0087254F">
        <w:rPr>
          <w:rFonts w:ascii="Times New Roman" w:hAnsi="Times New Roman"/>
          <w:kern w:val="0"/>
          <w:sz w:val="22"/>
          <w:szCs w:val="21"/>
          <w:lang w:val="en-GB"/>
        </w:rPr>
        <w:t>y</w:t>
      </w:r>
      <w:r>
        <w:rPr>
          <w:rFonts w:ascii="Times New Roman" w:hAnsi="Times New Roman"/>
          <w:kern w:val="0"/>
          <w:sz w:val="22"/>
          <w:szCs w:val="21"/>
          <w:lang w:val="en-GB"/>
        </w:rPr>
        <w:t xml:space="preserve"> between layer 1-4 and layer 5-8</w:t>
      </w:r>
      <w:r w:rsidR="0087254F">
        <w:rPr>
          <w:rFonts w:ascii="Times New Roman" w:hAnsi="Times New Roman"/>
          <w:kern w:val="0"/>
          <w:sz w:val="22"/>
          <w:szCs w:val="21"/>
          <w:lang w:val="en-GB"/>
        </w:rPr>
        <w:t xml:space="preserve"> as Scheme 2, 3 and 4 in above. Scheme 2</w:t>
      </w:r>
      <w:r w:rsidR="00010E6E">
        <w:rPr>
          <w:rFonts w:ascii="Times New Roman" w:hAnsi="Times New Roman"/>
          <w:kern w:val="0"/>
          <w:sz w:val="22"/>
          <w:szCs w:val="21"/>
          <w:lang w:val="en-GB"/>
        </w:rPr>
        <w:t>/3</w:t>
      </w:r>
      <w:r w:rsidR="0087254F">
        <w:rPr>
          <w:rFonts w:ascii="Times New Roman" w:hAnsi="Times New Roman"/>
          <w:kern w:val="0"/>
          <w:sz w:val="22"/>
          <w:szCs w:val="21"/>
          <w:lang w:val="en-GB"/>
        </w:rPr>
        <w:t xml:space="preserve"> is to allow group-independent (two consecutive layers) SD basis selection. Different from Scheme 1, the SD basis selection of layer 5-8 is not dependent on the SD basis of first layer.</w:t>
      </w:r>
      <w:r w:rsidR="0087254F">
        <w:rPr>
          <w:rFonts w:ascii="Times New Roman" w:hAnsi="Times New Roman"/>
          <w:color w:val="000000"/>
          <w:lang w:val="en-GB"/>
        </w:rPr>
        <w:t xml:space="preserve"> Scheme 4</w:t>
      </w:r>
      <w:r w:rsidR="00C573BA">
        <w:rPr>
          <w:rFonts w:ascii="Times New Roman" w:hAnsi="Times New Roman"/>
          <w:color w:val="000000"/>
          <w:lang w:val="en-GB"/>
        </w:rPr>
        <w:t xml:space="preserve"> basically allows </w:t>
      </w:r>
      <w:r w:rsidR="00C573BA" w:rsidRPr="00C573BA">
        <w:rPr>
          <w:rFonts w:ascii="Times New Roman" w:hAnsi="Times New Roman"/>
          <w:color w:val="000000"/>
          <w:lang w:val="en-GB"/>
        </w:rPr>
        <w:t>two independently calculated RI=1-4 PMIs for RI=5-8 to reduce UE complexity</w:t>
      </w:r>
      <w:r w:rsidR="00C573BA">
        <w:rPr>
          <w:rFonts w:ascii="Times New Roman" w:hAnsi="Times New Roman"/>
          <w:color w:val="000000"/>
          <w:lang w:val="en-GB"/>
        </w:rPr>
        <w:t xml:space="preserve"> (i.e., Scheme 4 in above agreement).</w:t>
      </w:r>
    </w:p>
    <w:p w14:paraId="76610424" w14:textId="4C3A4CFF" w:rsidR="00C573BA" w:rsidRDefault="00C573BA" w:rsidP="003F63A2">
      <w:pPr>
        <w:widowControl/>
        <w:autoSpaceDE w:val="0"/>
        <w:autoSpaceDN w:val="0"/>
        <w:adjustRightInd w:val="0"/>
        <w:snapToGrid w:val="0"/>
        <w:spacing w:before="120" w:after="120"/>
        <w:rPr>
          <w:rFonts w:ascii="Times New Roman" w:hAnsi="Times New Roman"/>
          <w:color w:val="000000"/>
          <w:lang w:val="en-GB"/>
        </w:rPr>
      </w:pPr>
      <w:r>
        <w:rPr>
          <w:rFonts w:ascii="Times New Roman" w:hAnsi="Times New Roman" w:hint="eastAsia"/>
          <w:color w:val="000000"/>
          <w:lang w:val="en-GB"/>
        </w:rPr>
        <w:lastRenderedPageBreak/>
        <w:t>A</w:t>
      </w:r>
      <w:r>
        <w:rPr>
          <w:rFonts w:ascii="Times New Roman" w:hAnsi="Times New Roman"/>
          <w:color w:val="000000"/>
          <w:lang w:val="en-GB"/>
        </w:rPr>
        <w:t xml:space="preserve">s two Schemes are supported for </w:t>
      </w:r>
      <m:oMath>
        <m:r>
          <w:rPr>
            <w:rFonts w:ascii="Cambria Math" w:hAnsi="Cambria Math"/>
            <w:color w:val="000000"/>
            <w:lang w:val="en-GB"/>
          </w:rPr>
          <m:t>RI≤4</m:t>
        </m:r>
      </m:oMath>
      <w:r>
        <w:rPr>
          <w:rFonts w:ascii="Times New Roman" w:hAnsi="Times New Roman" w:hint="eastAsia"/>
          <w:color w:val="000000"/>
          <w:lang w:val="en-GB"/>
        </w:rPr>
        <w:t>,</w:t>
      </w:r>
      <w:r>
        <w:rPr>
          <w:rFonts w:ascii="Times New Roman" w:hAnsi="Times New Roman"/>
          <w:color w:val="000000"/>
          <w:lang w:val="en-GB"/>
        </w:rPr>
        <w:t xml:space="preserve"> Scheme-B has a large reporting overhead </w:t>
      </w:r>
      <w:r w:rsidR="0087254F">
        <w:rPr>
          <w:rFonts w:ascii="Times New Roman" w:hAnsi="Times New Roman"/>
          <w:color w:val="000000"/>
          <w:lang w:val="en-GB"/>
        </w:rPr>
        <w:t xml:space="preserve">and performance gain </w:t>
      </w:r>
      <w:r>
        <w:rPr>
          <w:rFonts w:ascii="Times New Roman" w:hAnsi="Times New Roman"/>
          <w:color w:val="000000"/>
          <w:lang w:val="en-GB"/>
        </w:rPr>
        <w:t>compared to Scheme-</w:t>
      </w:r>
      <w:r w:rsidR="0087254F">
        <w:rPr>
          <w:rFonts w:ascii="Times New Roman" w:hAnsi="Times New Roman"/>
          <w:color w:val="000000"/>
          <w:lang w:val="en-GB"/>
        </w:rPr>
        <w:t>A</w:t>
      </w:r>
      <w:r>
        <w:rPr>
          <w:rFonts w:ascii="Times New Roman" w:hAnsi="Times New Roman"/>
          <w:color w:val="000000"/>
          <w:lang w:val="en-GB"/>
        </w:rPr>
        <w:t xml:space="preserve">. In addition, the main components of a channel are generally concentrated on the lower layers (e.g., precoding matrix of lower layers may correspond to eigen vectors with smaller eigen values), it’s preferred that </w:t>
      </w:r>
      <w:r w:rsidR="00B806B8">
        <w:rPr>
          <w:rFonts w:ascii="Times New Roman" w:hAnsi="Times New Roman"/>
          <w:color w:val="000000"/>
          <w:lang w:val="en-GB"/>
        </w:rPr>
        <w:t>lower layers should have higher reporting overhead than the remaining layers to ensure the precoding accuracy. Therefore, the Scheme 4 may be appropriate for Scheme-B and Scheme-</w:t>
      </w:r>
      <w:r w:rsidR="00644C07">
        <w:rPr>
          <w:rFonts w:ascii="Times New Roman" w:hAnsi="Times New Roman"/>
          <w:color w:val="000000"/>
          <w:lang w:val="en-GB"/>
        </w:rPr>
        <w:t>A</w:t>
      </w:r>
      <w:r w:rsidR="00B806B8">
        <w:rPr>
          <w:rFonts w:ascii="Times New Roman" w:hAnsi="Times New Roman"/>
          <w:color w:val="000000"/>
          <w:lang w:val="en-GB"/>
        </w:rPr>
        <w:t xml:space="preserve"> can be combine with Scheme 2 or Scheme 3.</w:t>
      </w:r>
    </w:p>
    <w:p w14:paraId="52B1842D" w14:textId="56412B3D" w:rsidR="00B00C92" w:rsidRPr="0001285C" w:rsidRDefault="00B00C92" w:rsidP="003F63A2">
      <w:pPr>
        <w:widowControl/>
        <w:autoSpaceDE w:val="0"/>
        <w:autoSpaceDN w:val="0"/>
        <w:adjustRightInd w:val="0"/>
        <w:snapToGrid w:val="0"/>
        <w:spacing w:before="120" w:after="120"/>
        <w:rPr>
          <w:rFonts w:ascii="Times New Roman" w:hAnsi="Times New Roman"/>
          <w:b/>
          <w:bCs/>
          <w:i/>
          <w:iCs/>
          <w:kern w:val="0"/>
          <w:sz w:val="22"/>
          <w:szCs w:val="21"/>
          <w:lang w:val="en-GB"/>
        </w:rPr>
      </w:pPr>
      <w:r w:rsidRPr="0001285C">
        <w:rPr>
          <w:rFonts w:ascii="Times New Roman" w:hAnsi="Times New Roman"/>
          <w:b/>
          <w:bCs/>
          <w:i/>
          <w:iCs/>
          <w:color w:val="000000"/>
          <w:lang w:val="en-GB"/>
        </w:rPr>
        <w:t xml:space="preserve">Observation </w:t>
      </w:r>
      <w:r w:rsidR="00B806B8">
        <w:rPr>
          <w:rFonts w:ascii="Times New Roman" w:hAnsi="Times New Roman"/>
          <w:b/>
          <w:bCs/>
          <w:i/>
          <w:iCs/>
          <w:color w:val="000000"/>
          <w:lang w:val="en-GB"/>
        </w:rPr>
        <w:t>3</w:t>
      </w:r>
      <w:r w:rsidRPr="0001285C">
        <w:rPr>
          <w:rFonts w:ascii="Times New Roman" w:hAnsi="Times New Roman"/>
          <w:b/>
          <w:bCs/>
          <w:i/>
          <w:iCs/>
          <w:color w:val="000000"/>
          <w:lang w:val="en-GB"/>
        </w:rPr>
        <w:t xml:space="preserve">: For an </w:t>
      </w:r>
      <w:r w:rsidRPr="0001285C">
        <w:rPr>
          <w:rFonts w:ascii="Times New Roman" w:hAnsi="Times New Roman"/>
          <w:b/>
          <w:bCs/>
          <w:i/>
          <w:iCs/>
          <w:kern w:val="0"/>
          <w:sz w:val="22"/>
          <w:szCs w:val="21"/>
          <w:lang w:val="en-GB"/>
        </w:rPr>
        <w:t>8-layer CSI reporting in current specification,</w:t>
      </w:r>
    </w:p>
    <w:p w14:paraId="7F289553" w14:textId="77777777" w:rsidR="00B00C92" w:rsidRPr="0001285C" w:rsidRDefault="00B00C92" w:rsidP="003F63A2">
      <w:pPr>
        <w:pStyle w:val="a0"/>
        <w:numPr>
          <w:ilvl w:val="0"/>
          <w:numId w:val="54"/>
        </w:numPr>
        <w:spacing w:before="120"/>
        <w:rPr>
          <w:b/>
          <w:bCs/>
          <w:i/>
          <w:iCs/>
          <w:color w:val="000000"/>
          <w:lang w:val="en-GB"/>
        </w:rPr>
      </w:pPr>
      <w:r w:rsidRPr="0001285C">
        <w:rPr>
          <w:b/>
          <w:bCs/>
          <w:i/>
          <w:iCs/>
          <w:color w:val="000000"/>
          <w:lang w:val="en-GB"/>
        </w:rPr>
        <w:t>The SD basis of layer 3-8 are orthogonal to SD basis of layer 1-2. However, the SD basis of layer 3-8 are determined according to fixed offsets of SD basis of layer 1-2.</w:t>
      </w:r>
    </w:p>
    <w:p w14:paraId="52F58F55" w14:textId="77777777" w:rsidR="00B00C92" w:rsidRPr="0001285C" w:rsidRDefault="00B00C92" w:rsidP="003F63A2">
      <w:pPr>
        <w:pStyle w:val="a0"/>
        <w:numPr>
          <w:ilvl w:val="0"/>
          <w:numId w:val="54"/>
        </w:numPr>
        <w:spacing w:before="120"/>
        <w:rPr>
          <w:b/>
          <w:bCs/>
          <w:i/>
          <w:iCs/>
          <w:color w:val="000000"/>
          <w:lang w:val="en-GB"/>
        </w:rPr>
      </w:pPr>
      <w:r w:rsidRPr="0001285C">
        <w:rPr>
          <w:b/>
          <w:bCs/>
          <w:i/>
          <w:iCs/>
          <w:color w:val="000000"/>
          <w:lang w:val="en-GB"/>
        </w:rPr>
        <w:t>No inter-polarization co-phasings are utilized for layer 5-8.</w:t>
      </w:r>
    </w:p>
    <w:p w14:paraId="1FCE679C" w14:textId="6B8EDAD3" w:rsidR="00B806B8" w:rsidRDefault="00B00C92" w:rsidP="003F63A2">
      <w:pPr>
        <w:widowControl/>
        <w:autoSpaceDE w:val="0"/>
        <w:autoSpaceDN w:val="0"/>
        <w:adjustRightInd w:val="0"/>
        <w:snapToGrid w:val="0"/>
        <w:spacing w:before="120" w:after="120"/>
        <w:rPr>
          <w:rFonts w:ascii="Times New Roman" w:hAnsi="Times New Roman"/>
          <w:b/>
          <w:bCs/>
          <w:i/>
          <w:iCs/>
          <w:kern w:val="0"/>
          <w:sz w:val="22"/>
          <w:szCs w:val="21"/>
          <w:lang w:val="en-GB"/>
        </w:rPr>
      </w:pPr>
      <w:r w:rsidRPr="006E524F">
        <w:rPr>
          <w:rFonts w:ascii="Times New Roman" w:hAnsi="Times New Roman" w:hint="eastAsia"/>
          <w:b/>
          <w:bCs/>
          <w:i/>
          <w:iCs/>
          <w:kern w:val="0"/>
          <w:sz w:val="22"/>
          <w:szCs w:val="21"/>
          <w:lang w:val="en-GB"/>
        </w:rPr>
        <w:t>P</w:t>
      </w:r>
      <w:r w:rsidRPr="006E524F">
        <w:rPr>
          <w:rFonts w:ascii="Times New Roman" w:hAnsi="Times New Roman"/>
          <w:b/>
          <w:bCs/>
          <w:i/>
          <w:iCs/>
          <w:kern w:val="0"/>
          <w:sz w:val="22"/>
          <w:szCs w:val="21"/>
          <w:lang w:val="en-GB"/>
        </w:rPr>
        <w:t xml:space="preserve">roposal </w:t>
      </w:r>
      <w:r w:rsidR="00B806B8">
        <w:rPr>
          <w:rFonts w:ascii="Times New Roman" w:hAnsi="Times New Roman"/>
          <w:b/>
          <w:bCs/>
          <w:i/>
          <w:iCs/>
          <w:kern w:val="0"/>
          <w:sz w:val="22"/>
          <w:szCs w:val="21"/>
          <w:lang w:val="en-GB"/>
        </w:rPr>
        <w:t>4</w:t>
      </w:r>
      <w:r w:rsidRPr="006E524F">
        <w:rPr>
          <w:rFonts w:ascii="Times New Roman" w:hAnsi="Times New Roman"/>
          <w:b/>
          <w:bCs/>
          <w:i/>
          <w:iCs/>
          <w:kern w:val="0"/>
          <w:sz w:val="22"/>
          <w:szCs w:val="21"/>
          <w:lang w:val="en-GB"/>
        </w:rPr>
        <w:t xml:space="preserve">: </w:t>
      </w:r>
      <w:r w:rsidR="00B806B8">
        <w:rPr>
          <w:rFonts w:ascii="Times New Roman" w:hAnsi="Times New Roman"/>
          <w:b/>
          <w:bCs/>
          <w:i/>
          <w:iCs/>
          <w:kern w:val="0"/>
          <w:sz w:val="22"/>
          <w:szCs w:val="21"/>
          <w:lang w:val="en-GB"/>
        </w:rPr>
        <w:t>At least for Scheme-</w:t>
      </w:r>
      <w:r w:rsidR="005E1B09">
        <w:rPr>
          <w:rFonts w:ascii="Times New Roman" w:hAnsi="Times New Roman"/>
          <w:b/>
          <w:bCs/>
          <w:i/>
          <w:iCs/>
          <w:kern w:val="0"/>
          <w:sz w:val="22"/>
          <w:szCs w:val="21"/>
          <w:lang w:val="en-GB"/>
        </w:rPr>
        <w:t>B</w:t>
      </w:r>
      <w:r w:rsidR="00B806B8">
        <w:rPr>
          <w:rFonts w:ascii="Times New Roman" w:hAnsi="Times New Roman"/>
          <w:b/>
          <w:bCs/>
          <w:i/>
          <w:iCs/>
          <w:kern w:val="0"/>
          <w:sz w:val="22"/>
          <w:szCs w:val="21"/>
          <w:lang w:val="en-GB"/>
        </w:rPr>
        <w:t xml:space="preserve">, support the following scheme for </w:t>
      </w:r>
      <w:r w:rsidR="00B806B8" w:rsidRPr="00B806B8">
        <w:rPr>
          <w:rFonts w:ascii="Times New Roman" w:hAnsi="Times New Roman"/>
          <w:b/>
          <w:bCs/>
          <w:i/>
          <w:iCs/>
          <w:kern w:val="0"/>
          <w:sz w:val="22"/>
          <w:szCs w:val="21"/>
          <w:lang w:val="en-GB"/>
        </w:rPr>
        <w:t>Rel-19 Type-I SP codebook refinement for 48, 64, and 128 CSI-RS ports with RI=5-8</w:t>
      </w:r>
      <w:r w:rsidR="00B806B8">
        <w:rPr>
          <w:rFonts w:ascii="Times New Roman" w:hAnsi="Times New Roman"/>
          <w:b/>
          <w:bCs/>
          <w:i/>
          <w:iCs/>
          <w:kern w:val="0"/>
          <w:sz w:val="22"/>
          <w:szCs w:val="21"/>
          <w:lang w:val="en-GB"/>
        </w:rPr>
        <w:t>:</w:t>
      </w:r>
    </w:p>
    <w:p w14:paraId="55C4495C" w14:textId="0F791EE7" w:rsidR="00B806B8" w:rsidRPr="00B806B8" w:rsidRDefault="00B806B8" w:rsidP="003F63A2">
      <w:pPr>
        <w:pStyle w:val="a0"/>
        <w:numPr>
          <w:ilvl w:val="0"/>
          <w:numId w:val="54"/>
        </w:numPr>
        <w:spacing w:before="120"/>
        <w:rPr>
          <w:b/>
          <w:bCs/>
          <w:i/>
          <w:iCs/>
          <w:color w:val="000000"/>
          <w:lang w:val="en-GB"/>
        </w:rPr>
      </w:pPr>
      <w:r w:rsidRPr="00B806B8">
        <w:rPr>
          <w:b/>
          <w:bCs/>
          <w:i/>
          <w:iCs/>
          <w:color w:val="000000"/>
          <w:lang w:val="en-GB"/>
        </w:rPr>
        <w:t>Scheme4: concatenate two independently calculated RI=1-4 PMIs for RI=5-8 to reduce UE complexity where each PMI is calculated from the agreed RI=1-4 codebook and the CQI for each of the two CWs is derived assuming it is received by one antenna group of 4 antenna ports</w:t>
      </w:r>
      <w:r w:rsidR="00644C07">
        <w:rPr>
          <w:b/>
          <w:bCs/>
          <w:i/>
          <w:iCs/>
          <w:color w:val="000000"/>
          <w:lang w:val="en-GB"/>
        </w:rPr>
        <w:t>.</w:t>
      </w:r>
    </w:p>
    <w:p w14:paraId="60445F6A" w14:textId="362484DF" w:rsidR="00B04808" w:rsidRPr="00010E6E" w:rsidRDefault="00010E6E" w:rsidP="00010E6E">
      <w:pPr>
        <w:widowControl/>
        <w:autoSpaceDE w:val="0"/>
        <w:autoSpaceDN w:val="0"/>
        <w:adjustRightInd w:val="0"/>
        <w:snapToGrid w:val="0"/>
        <w:spacing w:before="120" w:after="120"/>
        <w:rPr>
          <w:rFonts w:ascii="Times New Roman" w:hAnsi="Times New Roman" w:hint="eastAsia"/>
          <w:b/>
          <w:bCs/>
          <w:i/>
          <w:iCs/>
          <w:color w:val="000000"/>
          <w:lang w:val="en-GB"/>
        </w:rPr>
      </w:pPr>
      <w:r w:rsidRPr="00010E6E">
        <w:rPr>
          <w:rFonts w:ascii="Times New Roman" w:hAnsi="Times New Roman" w:hint="eastAsia"/>
          <w:b/>
          <w:bCs/>
          <w:i/>
          <w:iCs/>
          <w:color w:val="000000"/>
          <w:lang w:val="en-GB"/>
        </w:rPr>
        <w:t>P</w:t>
      </w:r>
      <w:r w:rsidRPr="00010E6E">
        <w:rPr>
          <w:rFonts w:ascii="Times New Roman" w:hAnsi="Times New Roman"/>
          <w:b/>
          <w:bCs/>
          <w:i/>
          <w:iCs/>
          <w:color w:val="000000"/>
          <w:lang w:val="en-GB"/>
        </w:rPr>
        <w:t xml:space="preserve">roposal 5: </w:t>
      </w:r>
      <w:r>
        <w:rPr>
          <w:rFonts w:ascii="Times New Roman" w:hAnsi="Times New Roman"/>
          <w:b/>
          <w:bCs/>
          <w:i/>
          <w:iCs/>
          <w:color w:val="000000"/>
          <w:lang w:val="en-GB"/>
        </w:rPr>
        <w:t>For Scheme A, down-select from Scheme-2 and Scheme-3.</w:t>
      </w:r>
    </w:p>
    <w:p w14:paraId="4D75D405" w14:textId="77777777" w:rsidR="005A294A" w:rsidRPr="00B00C92" w:rsidRDefault="005A294A" w:rsidP="003F63A2">
      <w:pPr>
        <w:pStyle w:val="2"/>
      </w:pPr>
      <w:r w:rsidRPr="00B00C92">
        <w:rPr>
          <w:rFonts w:hint="eastAsia"/>
        </w:rPr>
        <w:t>C</w:t>
      </w:r>
      <w:r w:rsidRPr="00B00C92">
        <w:t>BSR</w:t>
      </w:r>
    </w:p>
    <w:tbl>
      <w:tblPr>
        <w:tblStyle w:val="af5"/>
        <w:tblW w:w="0" w:type="auto"/>
        <w:tblLook w:val="04A0" w:firstRow="1" w:lastRow="0" w:firstColumn="1" w:lastColumn="0" w:noHBand="0" w:noVBand="1"/>
      </w:tblPr>
      <w:tblGrid>
        <w:gridCol w:w="8522"/>
      </w:tblGrid>
      <w:tr w:rsidR="005A294A" w14:paraId="126769EA" w14:textId="77777777" w:rsidTr="00EC2333">
        <w:tc>
          <w:tcPr>
            <w:tcW w:w="8522" w:type="dxa"/>
          </w:tcPr>
          <w:p w14:paraId="3C53969D" w14:textId="77777777" w:rsidR="005A294A" w:rsidRPr="002B6167" w:rsidRDefault="005A294A" w:rsidP="003F63A2">
            <w:pPr>
              <w:spacing w:before="120"/>
              <w:rPr>
                <w:b/>
                <w:bCs/>
                <w:lang w:eastAsia="x-none"/>
              </w:rPr>
            </w:pPr>
            <w:r w:rsidRPr="002B6167">
              <w:rPr>
                <w:b/>
                <w:bCs/>
                <w:u w:val="single"/>
                <w:lang w:eastAsia="x-none"/>
              </w:rPr>
              <w:t>Agreement</w:t>
            </w:r>
            <w:r>
              <w:rPr>
                <w:rFonts w:hint="eastAsia"/>
                <w:b/>
                <w:bCs/>
                <w:lang w:eastAsia="zh-CN"/>
              </w:rPr>
              <w:t>：</w:t>
            </w:r>
          </w:p>
          <w:p w14:paraId="6DC5D3DB" w14:textId="77777777" w:rsidR="005A294A" w:rsidRPr="005B0F77" w:rsidRDefault="005A294A" w:rsidP="003F63A2">
            <w:pPr>
              <w:snapToGrid w:val="0"/>
              <w:spacing w:before="120"/>
              <w:rPr>
                <w:iCs/>
                <w:szCs w:val="20"/>
              </w:rPr>
            </w:pPr>
            <w:bookmarkStart w:id="8" w:name="_Hlk165994626"/>
            <w:r w:rsidRPr="00C9401C">
              <w:rPr>
                <w:szCs w:val="20"/>
              </w:rPr>
              <w:t xml:space="preserve">For the </w:t>
            </w:r>
            <w:r w:rsidRPr="00C9401C">
              <w:rPr>
                <w:iCs/>
                <w:szCs w:val="20"/>
              </w:rPr>
              <w:t xml:space="preserve">Rel-19 Type-I </w:t>
            </w:r>
            <w:r>
              <w:rPr>
                <w:iCs/>
                <w:szCs w:val="20"/>
              </w:rPr>
              <w:t xml:space="preserve">SP </w:t>
            </w:r>
            <w:r w:rsidRPr="00C9401C">
              <w:rPr>
                <w:iCs/>
                <w:szCs w:val="20"/>
              </w:rPr>
              <w:t xml:space="preserve">codebook refinement for </w:t>
            </w:r>
            <w:r>
              <w:rPr>
                <w:iCs/>
                <w:szCs w:val="20"/>
              </w:rPr>
              <w:t>48, 64, and</w:t>
            </w:r>
            <w:r w:rsidRPr="00C9401C">
              <w:rPr>
                <w:iCs/>
                <w:szCs w:val="20"/>
              </w:rPr>
              <w:t xml:space="preserve"> 128 CSI-RS ports, </w:t>
            </w:r>
            <w:r w:rsidRPr="005B0F77">
              <w:rPr>
                <w:iCs/>
                <w:szCs w:val="20"/>
              </w:rPr>
              <w:t>regarding CBSR design:</w:t>
            </w:r>
          </w:p>
          <w:bookmarkEnd w:id="8"/>
          <w:p w14:paraId="595D7C0E" w14:textId="77777777" w:rsidR="005A294A" w:rsidRPr="005B0F77" w:rsidRDefault="005A294A" w:rsidP="003F63A2">
            <w:pPr>
              <w:numPr>
                <w:ilvl w:val="0"/>
                <w:numId w:val="68"/>
              </w:numPr>
              <w:snapToGrid w:val="0"/>
              <w:spacing w:before="120"/>
              <w:jc w:val="left"/>
              <w:rPr>
                <w:iCs/>
                <w:szCs w:val="20"/>
              </w:rPr>
            </w:pPr>
            <w:r w:rsidRPr="005B0F77">
              <w:rPr>
                <w:iCs/>
                <w:szCs w:val="20"/>
              </w:rPr>
              <w:t>1-bit hard restriction is supported (analogous to Rel-1</w:t>
            </w:r>
            <w:r>
              <w:rPr>
                <w:iCs/>
                <w:szCs w:val="20"/>
              </w:rPr>
              <w:t>5</w:t>
            </w:r>
            <w:r w:rsidRPr="005B0F77">
              <w:rPr>
                <w:iCs/>
                <w:szCs w:val="20"/>
              </w:rPr>
              <w:t xml:space="preserve"> Type-I)</w:t>
            </w:r>
          </w:p>
          <w:p w14:paraId="726D1CE5" w14:textId="77777777" w:rsidR="005A294A" w:rsidRDefault="005A294A" w:rsidP="003F63A2">
            <w:pPr>
              <w:numPr>
                <w:ilvl w:val="0"/>
                <w:numId w:val="68"/>
              </w:numPr>
              <w:snapToGrid w:val="0"/>
              <w:spacing w:before="120"/>
              <w:jc w:val="left"/>
              <w:rPr>
                <w:iCs/>
                <w:szCs w:val="20"/>
              </w:rPr>
            </w:pPr>
            <w:r>
              <w:rPr>
                <w:iCs/>
                <w:szCs w:val="20"/>
              </w:rPr>
              <w:t>FFS: 3</w:t>
            </w:r>
            <w:r w:rsidRPr="005B0F77">
              <w:rPr>
                <w:iCs/>
                <w:szCs w:val="20"/>
              </w:rPr>
              <w:t>-bit scaling factor for soft restriction</w:t>
            </w:r>
            <w:r>
              <w:rPr>
                <w:iCs/>
                <w:szCs w:val="20"/>
              </w:rPr>
              <w:t xml:space="preserve"> </w:t>
            </w:r>
            <w:r w:rsidRPr="005B0F77">
              <w:rPr>
                <w:iCs/>
                <w:szCs w:val="20"/>
              </w:rPr>
              <w:t>with the scaling factor taken into account in CQI/PMI calculation</w:t>
            </w:r>
          </w:p>
          <w:p w14:paraId="5EFA680A" w14:textId="77777777" w:rsidR="005A294A" w:rsidRPr="005B0F77" w:rsidRDefault="005A294A" w:rsidP="003F63A2">
            <w:pPr>
              <w:numPr>
                <w:ilvl w:val="0"/>
                <w:numId w:val="68"/>
              </w:numPr>
              <w:snapToGrid w:val="0"/>
              <w:spacing w:before="120"/>
              <w:jc w:val="left"/>
              <w:rPr>
                <w:iCs/>
                <w:szCs w:val="20"/>
              </w:rPr>
            </w:pPr>
            <w:r w:rsidRPr="005B0F77">
              <w:rPr>
                <w:iCs/>
                <w:szCs w:val="20"/>
              </w:rPr>
              <w:t>Moving (N</w:t>
            </w:r>
            <w:r w:rsidRPr="005B0F77">
              <w:rPr>
                <w:iCs/>
                <w:szCs w:val="20"/>
                <w:vertAlign w:val="subscript"/>
              </w:rPr>
              <w:t>1</w:t>
            </w:r>
            <w:r w:rsidRPr="005B0F77">
              <w:rPr>
                <w:iCs/>
                <w:szCs w:val="20"/>
              </w:rPr>
              <w:t>, N</w:t>
            </w:r>
            <w:r w:rsidRPr="005B0F77">
              <w:rPr>
                <w:iCs/>
                <w:szCs w:val="20"/>
                <w:vertAlign w:val="subscript"/>
              </w:rPr>
              <w:t>2</w:t>
            </w:r>
            <w:r w:rsidRPr="005B0F77">
              <w:rPr>
                <w:iCs/>
                <w:szCs w:val="20"/>
              </w:rPr>
              <w:t>) configuration out from CBSR IE and the CBSR can be optional configured</w:t>
            </w:r>
          </w:p>
          <w:p w14:paraId="4776225F" w14:textId="77777777" w:rsidR="005A294A" w:rsidRPr="005B0F77" w:rsidRDefault="005A294A" w:rsidP="003F63A2">
            <w:pPr>
              <w:numPr>
                <w:ilvl w:val="1"/>
                <w:numId w:val="68"/>
              </w:numPr>
              <w:snapToGrid w:val="0"/>
              <w:spacing w:before="120"/>
              <w:jc w:val="left"/>
              <w:rPr>
                <w:iCs/>
                <w:szCs w:val="20"/>
              </w:rPr>
            </w:pPr>
            <w:r w:rsidRPr="005B0F77">
              <w:rPr>
                <w:iCs/>
                <w:szCs w:val="20"/>
              </w:rPr>
              <w:t>Send LS to RAN2, and subject to RAN2 consent</w:t>
            </w:r>
          </w:p>
          <w:p w14:paraId="1A116F14" w14:textId="77777777" w:rsidR="005A294A" w:rsidRPr="005B0F77" w:rsidRDefault="005A294A" w:rsidP="003F63A2">
            <w:pPr>
              <w:numPr>
                <w:ilvl w:val="0"/>
                <w:numId w:val="68"/>
              </w:numPr>
              <w:snapToGrid w:val="0"/>
              <w:spacing w:before="120"/>
              <w:jc w:val="left"/>
              <w:rPr>
                <w:iCs/>
                <w:szCs w:val="20"/>
              </w:rPr>
            </w:pPr>
            <m:oMath>
              <m:r>
                <w:rPr>
                  <w:rFonts w:ascii="Cambria Math" w:eastAsia="Cambria Math" w:hAnsi="Cambria Math"/>
                  <w:color w:val="FF0000"/>
                  <w:szCs w:val="20"/>
                </w:rPr>
                <m:t xml:space="preserve"> </m:t>
              </m:r>
              <m:f>
                <m:fPr>
                  <m:ctrlPr>
                    <w:rPr>
                      <w:rFonts w:ascii="Cambria Math" w:eastAsia="Cambria Math" w:hAnsi="Cambria Math"/>
                      <w:i/>
                      <w:iCs/>
                      <w:szCs w:val="20"/>
                    </w:rPr>
                  </m:ctrlPr>
                </m:fPr>
                <m:num>
                  <m:sSub>
                    <m:sSubPr>
                      <m:ctrlPr>
                        <w:rPr>
                          <w:rFonts w:ascii="Cambria Math" w:eastAsia="Cambria Math" w:hAnsi="Cambria Math"/>
                          <w:i/>
                          <w:iCs/>
                          <w:szCs w:val="20"/>
                        </w:rPr>
                      </m:ctrlPr>
                    </m:sSubPr>
                    <m:e>
                      <m:r>
                        <w:rPr>
                          <w:rFonts w:ascii="Cambria Math" w:eastAsia="Cambria Math" w:hAnsi="Cambria Math"/>
                          <w:szCs w:val="20"/>
                        </w:rPr>
                        <m:t>N</m:t>
                      </m:r>
                    </m:e>
                    <m:sub>
                      <m:r>
                        <w:rPr>
                          <w:rFonts w:ascii="Cambria Math" w:eastAsia="Cambria Math" w:hAnsi="Cambria Math"/>
                          <w:szCs w:val="20"/>
                        </w:rPr>
                        <m:t>1</m:t>
                      </m:r>
                    </m:sub>
                  </m:sSub>
                  <m:r>
                    <w:rPr>
                      <w:rFonts w:ascii="Cambria Math" w:eastAsia="Cambria Math" w:hAnsi="Cambria Math"/>
                      <w:szCs w:val="20"/>
                    </w:rPr>
                    <m:t>⋅</m:t>
                  </m:r>
                  <m:sSub>
                    <m:sSubPr>
                      <m:ctrlPr>
                        <w:rPr>
                          <w:rFonts w:ascii="Cambria Math" w:eastAsia="Cambria Math" w:hAnsi="Cambria Math"/>
                          <w:i/>
                          <w:iCs/>
                          <w:szCs w:val="20"/>
                        </w:rPr>
                      </m:ctrlPr>
                    </m:sSubPr>
                    <m:e>
                      <m:r>
                        <w:rPr>
                          <w:rFonts w:ascii="Cambria Math" w:eastAsia="Cambria Math" w:hAnsi="Cambria Math"/>
                          <w:szCs w:val="20"/>
                        </w:rPr>
                        <m:t>O</m:t>
                      </m:r>
                    </m:e>
                    <m:sub>
                      <m:r>
                        <w:rPr>
                          <w:rFonts w:ascii="Cambria Math" w:eastAsia="Cambria Math" w:hAnsi="Cambria Math"/>
                          <w:szCs w:val="20"/>
                        </w:rPr>
                        <m:t>1</m:t>
                      </m:r>
                    </m:sub>
                  </m:sSub>
                  <m:r>
                    <w:rPr>
                      <w:rFonts w:ascii="Cambria Math" w:eastAsia="Cambria Math" w:hAnsi="Cambria Math"/>
                      <w:szCs w:val="20"/>
                    </w:rPr>
                    <m:t>⋅</m:t>
                  </m:r>
                  <m:sSub>
                    <m:sSubPr>
                      <m:ctrlPr>
                        <w:rPr>
                          <w:rFonts w:ascii="Cambria Math" w:eastAsia="Cambria Math" w:hAnsi="Cambria Math"/>
                          <w:i/>
                          <w:iCs/>
                          <w:szCs w:val="20"/>
                        </w:rPr>
                      </m:ctrlPr>
                    </m:sSubPr>
                    <m:e>
                      <m:r>
                        <w:rPr>
                          <w:rFonts w:ascii="Cambria Math" w:eastAsia="Cambria Math" w:hAnsi="Cambria Math"/>
                          <w:szCs w:val="20"/>
                        </w:rPr>
                        <m:t>N</m:t>
                      </m:r>
                    </m:e>
                    <m:sub>
                      <m:r>
                        <w:rPr>
                          <w:rFonts w:ascii="Cambria Math" w:eastAsia="Cambria Math" w:hAnsi="Cambria Math"/>
                          <w:szCs w:val="20"/>
                        </w:rPr>
                        <m:t>2</m:t>
                      </m:r>
                    </m:sub>
                  </m:sSub>
                  <m:r>
                    <w:rPr>
                      <w:rFonts w:ascii="Cambria Math" w:eastAsia="Cambria Math" w:hAnsi="Cambria Math"/>
                      <w:szCs w:val="20"/>
                    </w:rPr>
                    <m:t>⋅</m:t>
                  </m:r>
                  <m:sSub>
                    <m:sSubPr>
                      <m:ctrlPr>
                        <w:rPr>
                          <w:rFonts w:ascii="Cambria Math" w:eastAsia="Cambria Math" w:hAnsi="Cambria Math"/>
                          <w:i/>
                          <w:iCs/>
                          <w:szCs w:val="20"/>
                        </w:rPr>
                      </m:ctrlPr>
                    </m:sSubPr>
                    <m:e>
                      <m:r>
                        <w:rPr>
                          <w:rFonts w:ascii="Cambria Math" w:eastAsia="Cambria Math" w:hAnsi="Cambria Math"/>
                          <w:szCs w:val="20"/>
                        </w:rPr>
                        <m:t>O</m:t>
                      </m:r>
                    </m:e>
                    <m:sub>
                      <m:r>
                        <w:rPr>
                          <w:rFonts w:ascii="Cambria Math" w:eastAsia="Cambria Math" w:hAnsi="Cambria Math"/>
                          <w:szCs w:val="20"/>
                        </w:rPr>
                        <m:t>2</m:t>
                      </m:r>
                    </m:sub>
                  </m:sSub>
                </m:num>
                <m:den>
                  <m:sSub>
                    <m:sSubPr>
                      <m:ctrlPr>
                        <w:rPr>
                          <w:rFonts w:ascii="Cambria Math" w:eastAsia="Cambria Math" w:hAnsi="Cambria Math"/>
                          <w:i/>
                          <w:iCs/>
                          <w:szCs w:val="20"/>
                        </w:rPr>
                      </m:ctrlPr>
                    </m:sSubPr>
                    <m:e>
                      <m:r>
                        <w:rPr>
                          <w:rFonts w:ascii="Cambria Math" w:eastAsia="Cambria Math" w:hAnsi="Cambria Math"/>
                          <w:szCs w:val="20"/>
                        </w:rPr>
                        <m:t>X</m:t>
                      </m:r>
                    </m:e>
                    <m:sub>
                      <m:r>
                        <w:rPr>
                          <w:rFonts w:ascii="Cambria Math" w:eastAsia="Cambria Math" w:hAnsi="Cambria Math"/>
                          <w:szCs w:val="20"/>
                        </w:rPr>
                        <m:t>1</m:t>
                      </m:r>
                    </m:sub>
                  </m:sSub>
                  <m:r>
                    <w:rPr>
                      <w:rFonts w:ascii="Cambria Math" w:eastAsia="Cambria Math" w:hAnsi="Cambria Math"/>
                      <w:szCs w:val="20"/>
                    </w:rPr>
                    <m:t>⋅</m:t>
                  </m:r>
                  <m:sSub>
                    <m:sSubPr>
                      <m:ctrlPr>
                        <w:rPr>
                          <w:rFonts w:ascii="Cambria Math" w:eastAsia="Cambria Math" w:hAnsi="Cambria Math"/>
                          <w:i/>
                          <w:iCs/>
                          <w:szCs w:val="20"/>
                        </w:rPr>
                      </m:ctrlPr>
                    </m:sSubPr>
                    <m:e>
                      <m:r>
                        <w:rPr>
                          <w:rFonts w:ascii="Cambria Math" w:eastAsia="Cambria Math" w:hAnsi="Cambria Math"/>
                          <w:szCs w:val="20"/>
                        </w:rPr>
                        <m:t>X</m:t>
                      </m:r>
                    </m:e>
                    <m:sub>
                      <m:r>
                        <w:rPr>
                          <w:rFonts w:ascii="Cambria Math" w:eastAsia="Cambria Math" w:hAnsi="Cambria Math"/>
                          <w:szCs w:val="20"/>
                        </w:rPr>
                        <m:t>2</m:t>
                      </m:r>
                    </m:sub>
                  </m:sSub>
                </m:den>
              </m:f>
            </m:oMath>
            <w:r w:rsidRPr="003466EF">
              <w:rPr>
                <w:iCs/>
                <w:szCs w:val="20"/>
              </w:rPr>
              <w:t>-bit CBSR</w:t>
            </w:r>
            <w:r>
              <w:rPr>
                <w:iCs/>
                <w:szCs w:val="20"/>
              </w:rPr>
              <w:t xml:space="preserve"> </w:t>
            </w:r>
            <w:r w:rsidRPr="005B0F77">
              <w:rPr>
                <w:iCs/>
                <w:szCs w:val="20"/>
              </w:rPr>
              <w:t>where each bit in the CBSR is associated with a set of X</w:t>
            </w:r>
            <w:r w:rsidRPr="005B0F77">
              <w:rPr>
                <w:iCs/>
                <w:szCs w:val="20"/>
                <w:vertAlign w:val="subscript"/>
              </w:rPr>
              <w:t>1</w:t>
            </w:r>
            <w:r w:rsidRPr="005B0F77">
              <w:rPr>
                <w:iCs/>
                <w:szCs w:val="20"/>
              </w:rPr>
              <w:t>X</w:t>
            </w:r>
            <w:r w:rsidRPr="005B0F77">
              <w:rPr>
                <w:iCs/>
                <w:szCs w:val="20"/>
                <w:vertAlign w:val="subscript"/>
              </w:rPr>
              <w:t>2</w:t>
            </w:r>
            <w:r w:rsidRPr="005B0F77">
              <w:rPr>
                <w:iCs/>
                <w:szCs w:val="20"/>
              </w:rPr>
              <w:t xml:space="preserve"> SD basis vectors, where the set includes X</w:t>
            </w:r>
            <w:r w:rsidRPr="005B0F77">
              <w:rPr>
                <w:iCs/>
                <w:szCs w:val="20"/>
                <w:vertAlign w:val="subscript"/>
              </w:rPr>
              <w:t>1</w:t>
            </w:r>
            <w:r w:rsidRPr="005B0F77">
              <w:rPr>
                <w:iCs/>
                <w:szCs w:val="20"/>
              </w:rPr>
              <w:t xml:space="preserve"> adjacent SD basis vectors along the N</w:t>
            </w:r>
            <w:r w:rsidRPr="005B0F77">
              <w:rPr>
                <w:iCs/>
                <w:szCs w:val="20"/>
                <w:vertAlign w:val="subscript"/>
              </w:rPr>
              <w:t>1</w:t>
            </w:r>
            <w:r w:rsidRPr="005B0F77">
              <w:rPr>
                <w:iCs/>
                <w:szCs w:val="20"/>
              </w:rPr>
              <w:t xml:space="preserve"> direction and/or X</w:t>
            </w:r>
            <w:r w:rsidRPr="005B0F77">
              <w:rPr>
                <w:iCs/>
                <w:szCs w:val="20"/>
                <w:vertAlign w:val="subscript"/>
              </w:rPr>
              <w:t>2</w:t>
            </w:r>
            <w:r w:rsidRPr="005B0F77">
              <w:rPr>
                <w:iCs/>
                <w:szCs w:val="20"/>
              </w:rPr>
              <w:t xml:space="preserve"> adjacent SD bases along the N</w:t>
            </w:r>
            <w:r w:rsidRPr="005B0F77">
              <w:rPr>
                <w:iCs/>
                <w:szCs w:val="20"/>
                <w:vertAlign w:val="subscript"/>
              </w:rPr>
              <w:t>2</w:t>
            </w:r>
            <w:r w:rsidRPr="005B0F77">
              <w:rPr>
                <w:iCs/>
                <w:szCs w:val="20"/>
              </w:rPr>
              <w:t xml:space="preserve"> direction</w:t>
            </w:r>
          </w:p>
          <w:p w14:paraId="29DF2091" w14:textId="77777777" w:rsidR="005A294A" w:rsidRPr="005B0F77" w:rsidRDefault="005A294A" w:rsidP="003F63A2">
            <w:pPr>
              <w:numPr>
                <w:ilvl w:val="1"/>
                <w:numId w:val="68"/>
              </w:numPr>
              <w:snapToGrid w:val="0"/>
              <w:spacing w:before="120"/>
              <w:jc w:val="left"/>
              <w:rPr>
                <w:iCs/>
                <w:szCs w:val="20"/>
              </w:rPr>
            </w:pPr>
            <w:r w:rsidRPr="005B0F77">
              <w:rPr>
                <w:iCs/>
                <w:szCs w:val="20"/>
              </w:rPr>
              <w:t>FFS: Value(s) of X</w:t>
            </w:r>
            <w:r w:rsidRPr="005B0F77">
              <w:rPr>
                <w:iCs/>
                <w:szCs w:val="20"/>
                <w:vertAlign w:val="subscript"/>
              </w:rPr>
              <w:t>1</w:t>
            </w:r>
            <w:r w:rsidRPr="005B0F77">
              <w:rPr>
                <w:iCs/>
                <w:szCs w:val="20"/>
              </w:rPr>
              <w:t xml:space="preserve"> and X</w:t>
            </w:r>
            <w:r w:rsidRPr="005B0F77">
              <w:rPr>
                <w:iCs/>
                <w:szCs w:val="20"/>
                <w:vertAlign w:val="subscript"/>
              </w:rPr>
              <w:t>2</w:t>
            </w:r>
            <w:r w:rsidRPr="005B0F77">
              <w:rPr>
                <w:iCs/>
                <w:szCs w:val="20"/>
              </w:rPr>
              <w:t xml:space="preserve"> and detailed design/spec impact </w:t>
            </w:r>
          </w:p>
          <w:p w14:paraId="6FF12D65" w14:textId="2FEEA68E" w:rsidR="005A294A" w:rsidRPr="00B04808" w:rsidRDefault="005A294A" w:rsidP="003F63A2">
            <w:pPr>
              <w:snapToGrid w:val="0"/>
              <w:spacing w:before="120"/>
              <w:rPr>
                <w:iCs/>
                <w:szCs w:val="20"/>
              </w:rPr>
            </w:pPr>
            <w:r w:rsidRPr="005B0F77">
              <w:rPr>
                <w:iCs/>
                <w:szCs w:val="20"/>
              </w:rPr>
              <w:t>FFS: Whether/how to enable shared CBSR in RRC configuration for Type-I/II codebooks with a same (N</w:t>
            </w:r>
            <w:r w:rsidRPr="005B0F77">
              <w:rPr>
                <w:iCs/>
                <w:szCs w:val="20"/>
                <w:vertAlign w:val="subscript"/>
              </w:rPr>
              <w:t>1</w:t>
            </w:r>
            <w:r w:rsidRPr="005B0F77">
              <w:rPr>
                <w:iCs/>
                <w:szCs w:val="20"/>
              </w:rPr>
              <w:t>,</w:t>
            </w:r>
            <w:r w:rsidR="00EC4460">
              <w:rPr>
                <w:iCs/>
                <w:szCs w:val="20"/>
              </w:rPr>
              <w:t xml:space="preserve"> </w:t>
            </w:r>
            <w:r w:rsidRPr="005B0F77">
              <w:rPr>
                <w:iCs/>
                <w:szCs w:val="20"/>
              </w:rPr>
              <w:t>N</w:t>
            </w:r>
            <w:r w:rsidRPr="005B0F77">
              <w:rPr>
                <w:iCs/>
                <w:szCs w:val="20"/>
                <w:vertAlign w:val="subscript"/>
              </w:rPr>
              <w:t>2</w:t>
            </w:r>
            <w:r w:rsidRPr="005B0F77">
              <w:rPr>
                <w:iCs/>
                <w:szCs w:val="20"/>
              </w:rPr>
              <w:t>).</w:t>
            </w:r>
          </w:p>
        </w:tc>
      </w:tr>
    </w:tbl>
    <w:p w14:paraId="3C303360" w14:textId="02566742" w:rsidR="002E25BC" w:rsidRDefault="003B23D7" w:rsidP="003F63A2">
      <w:pPr>
        <w:spacing w:before="120" w:after="120"/>
        <w:rPr>
          <w:rFonts w:ascii="Times New Roman" w:hAnsi="Times New Roman"/>
          <w:iCs/>
          <w:szCs w:val="20"/>
        </w:rPr>
      </w:pPr>
      <w:r>
        <w:rPr>
          <w:rFonts w:ascii="Times New Roman" w:hAnsi="Times New Roman"/>
          <w:color w:val="000000"/>
          <w:lang w:val="en-GB"/>
        </w:rPr>
        <w:t xml:space="preserve">As cited in below, the current CBSR for </w:t>
      </w:r>
      <w:r w:rsidRPr="003B23D7">
        <w:rPr>
          <w:rFonts w:ascii="Times New Roman" w:hAnsi="Times New Roman"/>
          <w:color w:val="000000"/>
          <w:lang w:val="en-GB"/>
        </w:rPr>
        <w:t>Type I Single-Panel Codebook</w:t>
      </w:r>
      <w:r>
        <w:rPr>
          <w:rFonts w:ascii="Times New Roman" w:hAnsi="Times New Roman"/>
          <w:color w:val="000000"/>
          <w:lang w:val="en-GB"/>
        </w:rPr>
        <w:t xml:space="preserve"> is indicated by a bitmap, where each bit indicates a </w:t>
      </w:r>
      <w:r>
        <w:rPr>
          <w:rFonts w:ascii="Times New Roman" w:hAnsi="Times New Roman" w:hint="eastAsia"/>
          <w:color w:val="000000"/>
          <w:lang w:val="en-GB"/>
        </w:rPr>
        <w:t>re</w:t>
      </w:r>
      <w:r>
        <w:rPr>
          <w:rFonts w:ascii="Times New Roman" w:hAnsi="Times New Roman"/>
          <w:color w:val="000000"/>
          <w:lang w:val="en-GB"/>
        </w:rPr>
        <w:t xml:space="preserve">striction on a specific SD basis vector. </w:t>
      </w:r>
      <w:r w:rsidRPr="003B23D7">
        <w:rPr>
          <w:rFonts w:ascii="Times New Roman" w:hAnsi="Times New Roman"/>
          <w:color w:val="000000"/>
          <w:lang w:val="en-GB"/>
        </w:rPr>
        <w:t>It was agreed that group-based CBSR is supported for Type I refinement.</w:t>
      </w:r>
      <w:r>
        <w:rPr>
          <w:rFonts w:ascii="Times New Roman" w:hAnsi="Times New Roman"/>
          <w:color w:val="000000"/>
          <w:lang w:val="en-GB"/>
        </w:rPr>
        <w:t xml:space="preserve"> Therefore, each bit of the bitmap should be used to indicate CBSR of </w:t>
      </w:r>
      <m:oMath>
        <m:sSub>
          <m:sSubPr>
            <m:ctrlPr>
              <w:rPr>
                <w:rFonts w:ascii="Cambria Math" w:eastAsia="Cambria Math" w:hAnsi="Cambria Math"/>
                <w:i/>
                <w:iCs/>
                <w:szCs w:val="20"/>
              </w:rPr>
            </m:ctrlPr>
          </m:sSubPr>
          <m:e>
            <m:r>
              <w:rPr>
                <w:rFonts w:ascii="Cambria Math" w:eastAsia="Cambria Math" w:hAnsi="Cambria Math"/>
                <w:szCs w:val="20"/>
              </w:rPr>
              <m:t>X</m:t>
            </m:r>
          </m:e>
          <m:sub>
            <m:r>
              <w:rPr>
                <w:rFonts w:ascii="Cambria Math" w:eastAsia="Cambria Math" w:hAnsi="Cambria Math"/>
                <w:szCs w:val="20"/>
              </w:rPr>
              <m:t>1</m:t>
            </m:r>
          </m:sub>
        </m:sSub>
        <m:r>
          <w:rPr>
            <w:rFonts w:ascii="Cambria Math" w:eastAsia="Cambria Math" w:hAnsi="Cambria Math"/>
            <w:szCs w:val="20"/>
          </w:rPr>
          <m:t>⋅</m:t>
        </m:r>
        <m:sSub>
          <m:sSubPr>
            <m:ctrlPr>
              <w:rPr>
                <w:rFonts w:ascii="Cambria Math" w:eastAsia="Cambria Math" w:hAnsi="Cambria Math"/>
                <w:i/>
                <w:iCs/>
                <w:szCs w:val="20"/>
              </w:rPr>
            </m:ctrlPr>
          </m:sSubPr>
          <m:e>
            <m:r>
              <w:rPr>
                <w:rFonts w:ascii="Cambria Math" w:eastAsia="Cambria Math" w:hAnsi="Cambria Math"/>
                <w:szCs w:val="20"/>
              </w:rPr>
              <m:t>X</m:t>
            </m:r>
          </m:e>
          <m:sub>
            <m:r>
              <w:rPr>
                <w:rFonts w:ascii="Cambria Math" w:eastAsia="Cambria Math" w:hAnsi="Cambria Math"/>
                <w:szCs w:val="20"/>
              </w:rPr>
              <m:t>2</m:t>
            </m:r>
          </m:sub>
        </m:sSub>
      </m:oMath>
      <w:r>
        <w:rPr>
          <w:rFonts w:ascii="Times New Roman" w:hAnsi="Times New Roman" w:hint="eastAsia"/>
          <w:iCs/>
          <w:szCs w:val="20"/>
        </w:rPr>
        <w:t xml:space="preserve"> </w:t>
      </w:r>
      <w:r>
        <w:rPr>
          <w:rFonts w:ascii="Times New Roman" w:hAnsi="Times New Roman"/>
          <w:iCs/>
          <w:szCs w:val="20"/>
        </w:rPr>
        <w:t xml:space="preserve">SD basis vectors. As for the value of </w:t>
      </w:r>
      <m:oMath>
        <m:sSub>
          <m:sSubPr>
            <m:ctrlPr>
              <w:rPr>
                <w:rFonts w:ascii="Cambria Math" w:eastAsia="Cambria Math" w:hAnsi="Cambria Math"/>
                <w:i/>
                <w:iCs/>
                <w:szCs w:val="20"/>
              </w:rPr>
            </m:ctrlPr>
          </m:sSubPr>
          <m:e>
            <m:r>
              <w:rPr>
                <w:rFonts w:ascii="Cambria Math" w:eastAsia="Cambria Math" w:hAnsi="Cambria Math"/>
                <w:szCs w:val="20"/>
              </w:rPr>
              <m:t>X</m:t>
            </m:r>
          </m:e>
          <m:sub>
            <m:r>
              <w:rPr>
                <w:rFonts w:ascii="Cambria Math" w:eastAsia="Cambria Math" w:hAnsi="Cambria Math"/>
                <w:szCs w:val="20"/>
              </w:rPr>
              <m:t>1</m:t>
            </m:r>
          </m:sub>
        </m:sSub>
      </m:oMath>
      <w:r>
        <w:rPr>
          <w:rFonts w:ascii="Times New Roman" w:hAnsi="Times New Roman" w:hint="eastAsia"/>
          <w:iCs/>
          <w:szCs w:val="20"/>
        </w:rPr>
        <w:t xml:space="preserve"> </w:t>
      </w:r>
      <w:r>
        <w:rPr>
          <w:rFonts w:ascii="Times New Roman" w:hAnsi="Times New Roman"/>
          <w:iCs/>
          <w:szCs w:val="20"/>
        </w:rPr>
        <w:t xml:space="preserve">and </w:t>
      </w:r>
      <m:oMath>
        <m:sSub>
          <m:sSubPr>
            <m:ctrlPr>
              <w:rPr>
                <w:rFonts w:ascii="Cambria Math" w:eastAsia="Cambria Math" w:hAnsi="Cambria Math"/>
                <w:i/>
                <w:iCs/>
                <w:szCs w:val="20"/>
              </w:rPr>
            </m:ctrlPr>
          </m:sSubPr>
          <m:e>
            <m:r>
              <w:rPr>
                <w:rFonts w:ascii="Cambria Math" w:eastAsia="Cambria Math" w:hAnsi="Cambria Math"/>
                <w:szCs w:val="20"/>
              </w:rPr>
              <m:t>X</m:t>
            </m:r>
          </m:e>
          <m:sub>
            <m:r>
              <w:rPr>
                <w:rFonts w:ascii="Cambria Math" w:eastAsia="Cambria Math" w:hAnsi="Cambria Math"/>
                <w:szCs w:val="20"/>
              </w:rPr>
              <m:t>2</m:t>
            </m:r>
          </m:sub>
        </m:sSub>
      </m:oMath>
      <w:r>
        <w:rPr>
          <w:rFonts w:ascii="Times New Roman" w:hAnsi="Times New Roman" w:hint="eastAsia"/>
          <w:iCs/>
          <w:szCs w:val="20"/>
        </w:rPr>
        <w:t>,</w:t>
      </w:r>
      <w:r>
        <w:rPr>
          <w:rFonts w:ascii="Times New Roman" w:hAnsi="Times New Roman"/>
          <w:iCs/>
          <w:szCs w:val="20"/>
        </w:rPr>
        <w:t xml:space="preserve"> we think </w:t>
      </w:r>
      <m:oMath>
        <m:sSub>
          <m:sSubPr>
            <m:ctrlPr>
              <w:rPr>
                <w:rFonts w:ascii="Cambria Math" w:eastAsia="Cambria Math" w:hAnsi="Cambria Math"/>
                <w:i/>
                <w:iCs/>
                <w:szCs w:val="20"/>
              </w:rPr>
            </m:ctrlPr>
          </m:sSubPr>
          <m:e>
            <m:r>
              <w:rPr>
                <w:rFonts w:ascii="Cambria Math" w:eastAsia="Cambria Math" w:hAnsi="Cambria Math"/>
                <w:szCs w:val="20"/>
              </w:rPr>
              <m:t>{X</m:t>
            </m:r>
          </m:e>
          <m:sub>
            <m:r>
              <w:rPr>
                <w:rFonts w:ascii="Cambria Math" w:eastAsia="Cambria Math" w:hAnsi="Cambria Math"/>
                <w:szCs w:val="20"/>
              </w:rPr>
              <m:t>1</m:t>
            </m:r>
          </m:sub>
        </m:sSub>
        <m:r>
          <w:rPr>
            <w:rFonts w:ascii="Cambria Math" w:eastAsia="Cambria Math" w:hAnsi="Cambria Math"/>
            <w:szCs w:val="20"/>
          </w:rPr>
          <m:t xml:space="preserve">, </m:t>
        </m:r>
        <m:sSub>
          <m:sSubPr>
            <m:ctrlPr>
              <w:rPr>
                <w:rFonts w:ascii="Cambria Math" w:eastAsia="Cambria Math" w:hAnsi="Cambria Math"/>
                <w:i/>
                <w:iCs/>
                <w:szCs w:val="20"/>
              </w:rPr>
            </m:ctrlPr>
          </m:sSubPr>
          <m:e>
            <m:r>
              <w:rPr>
                <w:rFonts w:ascii="Cambria Math" w:eastAsia="Cambria Math" w:hAnsi="Cambria Math"/>
                <w:szCs w:val="20"/>
              </w:rPr>
              <m:t>X</m:t>
            </m:r>
          </m:e>
          <m:sub>
            <m:r>
              <w:rPr>
                <w:rFonts w:ascii="Cambria Math" w:eastAsia="Cambria Math" w:hAnsi="Cambria Math"/>
                <w:szCs w:val="20"/>
              </w:rPr>
              <m:t>2</m:t>
            </m:r>
          </m:sub>
        </m:sSub>
        <m:r>
          <w:rPr>
            <w:rFonts w:ascii="Cambria Math" w:eastAsia="Cambria Math" w:hAnsi="Cambria Math"/>
            <w:szCs w:val="20"/>
          </w:rPr>
          <m:t>}={2, 2}</m:t>
        </m:r>
      </m:oMath>
      <w:r>
        <w:rPr>
          <w:rFonts w:ascii="Times New Roman" w:hAnsi="Times New Roman" w:hint="eastAsia"/>
          <w:iCs/>
          <w:szCs w:val="20"/>
        </w:rPr>
        <w:t xml:space="preserve"> </w:t>
      </w:r>
      <w:r>
        <w:rPr>
          <w:rFonts w:ascii="Times New Roman" w:hAnsi="Times New Roman"/>
          <w:iCs/>
          <w:szCs w:val="20"/>
        </w:rPr>
        <w:t xml:space="preserve">is enough so that the overhead of CBSR for </w:t>
      </w:r>
      <w:r w:rsidR="00300C9C">
        <w:rPr>
          <w:rFonts w:ascii="Times New Roman" w:hAnsi="Times New Roman"/>
          <w:iCs/>
          <w:szCs w:val="20"/>
        </w:rPr>
        <w:t xml:space="preserve">128 ports are </w:t>
      </w:r>
      <w:r w:rsidR="00644C07">
        <w:rPr>
          <w:rFonts w:ascii="Times New Roman" w:hAnsi="Times New Roman"/>
          <w:iCs/>
          <w:szCs w:val="20"/>
        </w:rPr>
        <w:t>comparable</w:t>
      </w:r>
      <w:r w:rsidR="00300C9C">
        <w:rPr>
          <w:rFonts w:ascii="Times New Roman" w:hAnsi="Times New Roman"/>
          <w:iCs/>
          <w:szCs w:val="20"/>
        </w:rPr>
        <w:t xml:space="preserve"> to the overhead of CBSR for 32 ports in current specification.</w:t>
      </w:r>
      <w:r w:rsidR="00300C9C">
        <w:rPr>
          <w:rFonts w:ascii="Times New Roman" w:hAnsi="Times New Roman" w:hint="eastAsia"/>
          <w:iCs/>
          <w:szCs w:val="20"/>
        </w:rPr>
        <w:t xml:space="preserve"> </w:t>
      </w:r>
      <w:r>
        <w:rPr>
          <w:rFonts w:ascii="Times New Roman" w:hAnsi="Times New Roman"/>
          <w:iCs/>
          <w:szCs w:val="20"/>
        </w:rPr>
        <w:t>To be detailed,</w:t>
      </w:r>
      <w:r w:rsidR="00300C9C">
        <w:rPr>
          <w:rFonts w:ascii="Times New Roman" w:hAnsi="Times New Roman"/>
          <w:iCs/>
          <w:szCs w:val="20"/>
        </w:rPr>
        <w:t xml:space="preserve"> one bitmap is used to configure CBSR for the</w:t>
      </w:r>
      <w:r w:rsidR="00300C9C" w:rsidRPr="00300C9C">
        <w:t xml:space="preserve"> </w:t>
      </w:r>
      <w:r w:rsidR="00300C9C" w:rsidRPr="00300C9C">
        <w:rPr>
          <w:rFonts w:ascii="Times New Roman" w:hAnsi="Times New Roman"/>
          <w:iCs/>
          <w:szCs w:val="20"/>
        </w:rPr>
        <w:t>Rel-19 Type-I SP codebook refinement for 48, 64, and 128 CSI-RS ports,</w:t>
      </w:r>
    </w:p>
    <w:p w14:paraId="5DF5A5FB" w14:textId="43FC5D52" w:rsidR="00300C9C" w:rsidRDefault="00300C9C" w:rsidP="0082333A">
      <w:pPr>
        <w:pStyle w:val="a0"/>
        <w:numPr>
          <w:ilvl w:val="0"/>
          <w:numId w:val="47"/>
        </w:numPr>
        <w:spacing w:before="120"/>
        <w:rPr>
          <w:color w:val="000000"/>
          <w:lang w:val="en-GB"/>
        </w:rPr>
      </w:pPr>
      <w:r w:rsidRPr="0048482F">
        <w:rPr>
          <w:color w:val="000000"/>
        </w:rPr>
        <w:lastRenderedPageBreak/>
        <w:t xml:space="preserve">The bitmap parameter forms the bit sequence </w:t>
      </w:r>
      <w:r w:rsidRPr="0048482F">
        <w:rPr>
          <w:color w:val="000000"/>
          <w:position w:val="-14"/>
        </w:rPr>
        <w:object w:dxaOrig="1180" w:dyaOrig="340" w14:anchorId="33ED6F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5pt;height:17.25pt" o:ole="">
            <v:imagedata r:id="rId11" o:title=""/>
          </v:shape>
          <o:OLEObject Type="Embed" ProgID="Equation.DSMT4" ShapeID="_x0000_i1025" DrawAspect="Content" ObjectID="_1776856799" r:id="rId12"/>
        </w:object>
      </w:r>
      <w:r w:rsidRPr="0048482F">
        <w:rPr>
          <w:color w:val="000000"/>
        </w:rPr>
        <w:t xml:space="preserve"> where </w:t>
      </w:r>
      <w:r w:rsidRPr="0048482F">
        <w:rPr>
          <w:color w:val="000000"/>
          <w:position w:val="-10"/>
        </w:rPr>
        <w:object w:dxaOrig="240" w:dyaOrig="300" w14:anchorId="36D07370">
          <v:shape id="_x0000_i1026" type="#_x0000_t75" style="width:12pt;height:15.75pt" o:ole="">
            <v:imagedata r:id="rId13" o:title=""/>
          </v:shape>
          <o:OLEObject Type="Embed" ProgID="Equation.DSMT4" ShapeID="_x0000_i1026" DrawAspect="Content" ObjectID="_1776856800" r:id="rId14"/>
        </w:object>
      </w:r>
      <w:r w:rsidRPr="0048482F">
        <w:rPr>
          <w:color w:val="000000"/>
        </w:rPr>
        <w:t xml:space="preserve"> is the LSB and </w:t>
      </w:r>
      <w:r w:rsidRPr="0048482F">
        <w:rPr>
          <w:color w:val="000000"/>
          <w:position w:val="-14"/>
        </w:rPr>
        <w:object w:dxaOrig="460" w:dyaOrig="340" w14:anchorId="75E95D16">
          <v:shape id="_x0000_i1027" type="#_x0000_t75" style="width:23.25pt;height:17.25pt" o:ole="">
            <v:imagedata r:id="rId15" o:title=""/>
          </v:shape>
          <o:OLEObject Type="Embed" ProgID="Equation.DSMT4" ShapeID="_x0000_i1027" DrawAspect="Content" ObjectID="_1776856801" r:id="rId16"/>
        </w:object>
      </w:r>
      <w:r w:rsidRPr="0048482F">
        <w:rPr>
          <w:color w:val="000000"/>
        </w:rPr>
        <w:t xml:space="preserve"> is the MSB and where a bit value of zero indicates that PMI reporting is not allowed to correspond to any precoder</w:t>
      </w:r>
      <w:r>
        <w:rPr>
          <w:color w:val="000000"/>
        </w:rPr>
        <w:t>s</w:t>
      </w:r>
      <w:r w:rsidRPr="0048482F">
        <w:rPr>
          <w:color w:val="000000"/>
        </w:rPr>
        <w:t xml:space="preserve"> associated with the bit.</w:t>
      </w:r>
    </w:p>
    <w:p w14:paraId="4394EBC8" w14:textId="0EC3BF4C" w:rsidR="003B23D7" w:rsidRPr="00300C9C" w:rsidRDefault="003B23D7" w:rsidP="003F63A2">
      <w:pPr>
        <w:pStyle w:val="a0"/>
        <w:numPr>
          <w:ilvl w:val="0"/>
          <w:numId w:val="47"/>
        </w:numPr>
        <w:spacing w:before="120"/>
        <w:rPr>
          <w:color w:val="000000"/>
          <w:lang w:val="en-GB"/>
        </w:rPr>
      </w:pPr>
      <w:r>
        <w:rPr>
          <w:rFonts w:hint="eastAsia"/>
          <w:color w:val="000000"/>
          <w:lang w:val="en-GB" w:eastAsia="zh-CN"/>
        </w:rPr>
        <w:t>T</w:t>
      </w:r>
      <w:r>
        <w:rPr>
          <w:color w:val="000000"/>
          <w:lang w:val="en-GB" w:eastAsia="zh-CN"/>
        </w:rPr>
        <w:t xml:space="preserve">he </w:t>
      </w:r>
      <w:r w:rsidRPr="003B23D7">
        <w:rPr>
          <w:color w:val="000000"/>
          <w:lang w:val="en-GB" w:eastAsia="zh-CN"/>
        </w:rPr>
        <w:t xml:space="preserve">number of bits is given by  </w:t>
      </w:r>
      <m:oMath>
        <m:sSub>
          <m:sSubPr>
            <m:ctrlPr>
              <w:rPr>
                <w:rFonts w:ascii="Cambria Math" w:hAnsi="Cambria Math"/>
                <w:i/>
                <w:color w:val="000000"/>
              </w:rPr>
            </m:ctrlPr>
          </m:sSubPr>
          <m:e>
            <m:r>
              <w:rPr>
                <w:rFonts w:ascii="Cambria Math"/>
                <w:color w:val="000000"/>
              </w:rPr>
              <m:t>A</m:t>
            </m:r>
          </m:e>
          <m:sub>
            <m:r>
              <w:rPr>
                <w:rFonts w:ascii="Cambria Math"/>
                <w:color w:val="000000"/>
              </w:rPr>
              <m:t>c</m:t>
            </m:r>
          </m:sub>
        </m:sSub>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1</m:t>
            </m:r>
          </m:sub>
        </m:sSub>
        <m:sSub>
          <m:sSubPr>
            <m:ctrlPr>
              <w:rPr>
                <w:rFonts w:ascii="Cambria Math" w:hAnsi="Cambria Math"/>
                <w:i/>
                <w:color w:val="000000"/>
              </w:rPr>
            </m:ctrlPr>
          </m:sSubPr>
          <m:e>
            <m:r>
              <w:rPr>
                <w:rFonts w:ascii="Cambria Math"/>
                <w:color w:val="000000"/>
              </w:rPr>
              <m:t>O</m:t>
            </m:r>
          </m:e>
          <m:sub>
            <m:r>
              <w:rPr>
                <w:rFonts w:ascii="Cambria Math"/>
                <w:color w:val="000000"/>
              </w:rPr>
              <m:t>1</m:t>
            </m:r>
          </m:sub>
        </m:sSub>
        <m:sSub>
          <m:sSubPr>
            <m:ctrlPr>
              <w:rPr>
                <w:rFonts w:ascii="Cambria Math" w:hAnsi="Cambria Math"/>
                <w:i/>
                <w:color w:val="000000"/>
              </w:rPr>
            </m:ctrlPr>
          </m:sSubPr>
          <m:e>
            <m:r>
              <w:rPr>
                <w:rFonts w:ascii="Cambria Math"/>
                <w:color w:val="000000"/>
              </w:rPr>
              <m:t>N</m:t>
            </m:r>
          </m:e>
          <m:sub>
            <m:r>
              <w:rPr>
                <w:rFonts w:ascii="Cambria Math"/>
                <w:color w:val="000000"/>
              </w:rPr>
              <m:t>2</m:t>
            </m:r>
          </m:sub>
        </m:sSub>
        <m:sSub>
          <m:sSubPr>
            <m:ctrlPr>
              <w:rPr>
                <w:rFonts w:ascii="Cambria Math" w:hAnsi="Cambria Math"/>
                <w:i/>
                <w:color w:val="000000"/>
              </w:rPr>
            </m:ctrlPr>
          </m:sSubPr>
          <m:e>
            <m:r>
              <w:rPr>
                <w:rFonts w:ascii="Cambria Math"/>
                <w:color w:val="000000"/>
              </w:rPr>
              <m:t>O</m:t>
            </m:r>
          </m:e>
          <m:sub>
            <m:r>
              <w:rPr>
                <w:rFonts w:ascii="Cambria Math"/>
                <w:color w:val="000000"/>
              </w:rPr>
              <m:t>2</m:t>
            </m:r>
          </m:sub>
        </m:sSub>
        <m:r>
          <w:rPr>
            <w:rFonts w:ascii="Cambria Math"/>
            <w:color w:val="000000"/>
          </w:rPr>
          <m:t>/4</m:t>
        </m:r>
      </m:oMath>
      <w:r>
        <w:rPr>
          <w:rFonts w:hint="eastAsia"/>
          <w:iCs/>
          <w:szCs w:val="20"/>
          <w:lang w:eastAsia="zh-CN"/>
        </w:rPr>
        <w:t xml:space="preserve"> </w:t>
      </w:r>
      <w:r>
        <w:rPr>
          <w:iCs/>
          <w:szCs w:val="20"/>
          <w:lang w:eastAsia="zh-CN"/>
        </w:rPr>
        <w:t>bits</w:t>
      </w:r>
      <w:r w:rsidR="00E269A5">
        <w:rPr>
          <w:iCs/>
          <w:szCs w:val="20"/>
          <w:lang w:eastAsia="zh-CN"/>
        </w:rPr>
        <w:t>.</w:t>
      </w:r>
    </w:p>
    <w:p w14:paraId="4956CAB8" w14:textId="7C3146C1" w:rsidR="00300C9C" w:rsidRPr="003B23D7" w:rsidRDefault="00300C9C" w:rsidP="003F63A2">
      <w:pPr>
        <w:pStyle w:val="a0"/>
        <w:numPr>
          <w:ilvl w:val="0"/>
          <w:numId w:val="47"/>
        </w:numPr>
        <w:spacing w:before="120"/>
        <w:rPr>
          <w:color w:val="000000"/>
          <w:lang w:val="en-GB"/>
        </w:rPr>
      </w:pPr>
      <w:r w:rsidRPr="0048482F">
        <w:rPr>
          <w:color w:val="000000"/>
        </w:rPr>
        <w:t xml:space="preserve">bit </w:t>
      </w:r>
      <m:oMath>
        <m:sSub>
          <m:sSubPr>
            <m:ctrlPr>
              <w:rPr>
                <w:rFonts w:ascii="Cambria Math" w:hAnsi="Cambria Math"/>
                <w:i/>
                <w:color w:val="000000"/>
              </w:rPr>
            </m:ctrlPr>
          </m:sSubPr>
          <m:e>
            <m:r>
              <w:rPr>
                <w:rFonts w:ascii="Cambria Math"/>
                <w:color w:val="000000"/>
              </w:rPr>
              <m:t>a</m:t>
            </m:r>
          </m:e>
          <m:sub>
            <m:sSub>
              <m:sSubPr>
                <m:ctrlPr>
                  <w:rPr>
                    <w:rFonts w:ascii="Cambria Math" w:hAnsi="Cambria Math"/>
                    <w:i/>
                    <w:color w:val="000000"/>
                  </w:rPr>
                </m:ctrlPr>
              </m:sSubPr>
              <m:e>
                <m:r>
                  <w:rPr>
                    <w:rFonts w:ascii="Cambria Math"/>
                    <w:color w:val="000000"/>
                  </w:rPr>
                  <m:t>N</m:t>
                </m:r>
              </m:e>
              <m:sub>
                <m:r>
                  <w:rPr>
                    <w:rFonts w:ascii="Cambria Math"/>
                    <w:color w:val="000000"/>
                  </w:rPr>
                  <m:t>2</m:t>
                </m:r>
              </m:sub>
            </m:sSub>
            <m:sSub>
              <m:sSubPr>
                <m:ctrlPr>
                  <w:rPr>
                    <w:rFonts w:ascii="Cambria Math" w:hAnsi="Cambria Math"/>
                    <w:i/>
                    <w:color w:val="000000"/>
                  </w:rPr>
                </m:ctrlPr>
              </m:sSubPr>
              <m:e>
                <m:r>
                  <w:rPr>
                    <w:rFonts w:ascii="Cambria Math"/>
                    <w:color w:val="000000"/>
                  </w:rPr>
                  <m:t>O</m:t>
                </m:r>
              </m:e>
              <m:sub>
                <m:r>
                  <w:rPr>
                    <w:rFonts w:ascii="Cambria Math"/>
                    <w:color w:val="000000"/>
                  </w:rPr>
                  <m:t>2</m:t>
                </m:r>
              </m:sub>
            </m:sSub>
            <m:r>
              <w:rPr>
                <w:rFonts w:ascii="Cambria Math"/>
                <w:color w:val="000000"/>
              </w:rPr>
              <m:t>/2</m:t>
            </m:r>
            <m:r>
              <w:rPr>
                <w:rFonts w:ascii="Cambria Math" w:hAnsi="Cambria Math"/>
                <w:color w:val="000000"/>
              </w:rPr>
              <m:t>∙</m:t>
            </m:r>
            <m:r>
              <w:rPr>
                <w:rFonts w:ascii="Cambria Math"/>
                <w:color w:val="000000"/>
              </w:rPr>
              <m:t>l+m</m:t>
            </m:r>
          </m:sub>
        </m:sSub>
      </m:oMath>
      <w:r w:rsidR="00E269A5">
        <w:rPr>
          <w:rFonts w:hint="eastAsia"/>
          <w:color w:val="000000"/>
          <w:lang w:eastAsia="zh-CN"/>
        </w:rPr>
        <w:t xml:space="preserve"> </w:t>
      </w:r>
      <w:r w:rsidR="00E269A5">
        <w:rPr>
          <w:color w:val="000000"/>
          <w:lang w:eastAsia="zh-CN"/>
        </w:rPr>
        <w:t>in the bitmap parameter</w:t>
      </w:r>
      <w:r w:rsidRPr="0048482F">
        <w:rPr>
          <w:color w:val="000000"/>
        </w:rPr>
        <w:t xml:space="preserve">, </w:t>
      </w:r>
      <m:oMath>
        <m:r>
          <w:rPr>
            <w:rFonts w:ascii="Cambria Math"/>
            <w:color w:val="000000"/>
          </w:rPr>
          <m:t>l=0,</m:t>
        </m:r>
        <m:r>
          <w:rPr>
            <w:rFonts w:ascii="Cambria Math"/>
            <w:color w:val="000000"/>
          </w:rPr>
          <m:t>…</m:t>
        </m:r>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1</m:t>
            </m:r>
          </m:sub>
        </m:sSub>
        <m:sSub>
          <m:sSubPr>
            <m:ctrlPr>
              <w:rPr>
                <w:rFonts w:ascii="Cambria Math" w:hAnsi="Cambria Math"/>
                <w:i/>
                <w:color w:val="000000"/>
              </w:rPr>
            </m:ctrlPr>
          </m:sSubPr>
          <m:e>
            <m:r>
              <w:rPr>
                <w:rFonts w:ascii="Cambria Math"/>
                <w:color w:val="000000"/>
              </w:rPr>
              <m:t>O</m:t>
            </m:r>
          </m:e>
          <m:sub>
            <m:r>
              <w:rPr>
                <w:rFonts w:ascii="Cambria Math"/>
                <w:color w:val="000000"/>
              </w:rPr>
              <m:t>1</m:t>
            </m:r>
          </m:sub>
        </m:sSub>
        <m:r>
          <w:rPr>
            <w:rFonts w:ascii="Cambria Math"/>
            <w:color w:val="000000"/>
          </w:rPr>
          <m:t>/2</m:t>
        </m:r>
        <m:r>
          <w:rPr>
            <w:rFonts w:ascii="Cambria Math"/>
            <w:color w:val="000000"/>
          </w:rPr>
          <m:t>-</m:t>
        </m:r>
        <m:r>
          <w:rPr>
            <w:rFonts w:ascii="Cambria Math"/>
            <w:color w:val="000000"/>
          </w:rPr>
          <m:t>1</m:t>
        </m:r>
      </m:oMath>
      <w:r w:rsidRPr="0048482F">
        <w:rPr>
          <w:color w:val="000000"/>
        </w:rPr>
        <w:t xml:space="preserve">, </w:t>
      </w:r>
      <m:oMath>
        <m:r>
          <w:rPr>
            <w:rFonts w:ascii="Cambria Math"/>
            <w:color w:val="000000"/>
          </w:rPr>
          <m:t>m=0,</m:t>
        </m:r>
        <m:r>
          <w:rPr>
            <w:rFonts w:ascii="Cambria Math"/>
            <w:color w:val="000000"/>
          </w:rPr>
          <m:t>…</m:t>
        </m:r>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sSub>
          <m:sSubPr>
            <m:ctrlPr>
              <w:rPr>
                <w:rFonts w:ascii="Cambria Math" w:hAnsi="Cambria Math"/>
                <w:i/>
                <w:color w:val="000000"/>
              </w:rPr>
            </m:ctrlPr>
          </m:sSubPr>
          <m:e>
            <m:r>
              <w:rPr>
                <w:rFonts w:ascii="Cambria Math"/>
                <w:color w:val="000000"/>
              </w:rPr>
              <m:t>O</m:t>
            </m:r>
          </m:e>
          <m:sub>
            <m:r>
              <w:rPr>
                <w:rFonts w:ascii="Cambria Math"/>
                <w:color w:val="000000"/>
              </w:rPr>
              <m:t>2</m:t>
            </m:r>
          </m:sub>
        </m:sSub>
        <m:r>
          <w:rPr>
            <w:rFonts w:ascii="Cambria Math"/>
            <w:color w:val="000000"/>
          </w:rPr>
          <m:t>/2</m:t>
        </m:r>
        <m:r>
          <w:rPr>
            <w:rFonts w:ascii="Cambria Math"/>
            <w:color w:val="000000"/>
          </w:rPr>
          <m:t>-</m:t>
        </m:r>
        <m:r>
          <w:rPr>
            <w:rFonts w:ascii="Cambria Math"/>
            <w:color w:val="000000"/>
          </w:rPr>
          <m:t>1</m:t>
        </m:r>
      </m:oMath>
      <w:r>
        <w:rPr>
          <w:color w:val="000000"/>
        </w:rPr>
        <w:t xml:space="preserve">, </w:t>
      </w:r>
      <w:r w:rsidR="00E269A5" w:rsidRPr="0048482F">
        <w:rPr>
          <w:color w:val="000000"/>
        </w:rPr>
        <w:t>is associated with precoders</w:t>
      </w:r>
      <w:r>
        <w:rPr>
          <w:color w:val="000000"/>
        </w:rPr>
        <w:t xml:space="preserve"> </w:t>
      </w:r>
      <m:oMath>
        <m:sSub>
          <m:sSubPr>
            <m:ctrlPr>
              <w:rPr>
                <w:rFonts w:ascii="Cambria Math" w:hAnsi="Cambria Math"/>
                <w:i/>
                <w:color w:val="000000"/>
              </w:rPr>
            </m:ctrlPr>
          </m:sSubPr>
          <m:e>
            <m:r>
              <w:rPr>
                <w:rFonts w:ascii="Cambria Math"/>
                <w:color w:val="000000"/>
              </w:rPr>
              <m:t>v</m:t>
            </m:r>
          </m:e>
          <m:sub>
            <m:r>
              <w:rPr>
                <w:rFonts w:ascii="Cambria Math"/>
                <w:color w:val="000000"/>
              </w:rPr>
              <m:t>2l,2m</m:t>
            </m:r>
          </m:sub>
        </m:sSub>
      </m:oMath>
      <w:r w:rsidR="00E269A5">
        <w:rPr>
          <w:rFonts w:hint="eastAsia"/>
          <w:color w:val="000000"/>
          <w:lang w:eastAsia="zh-CN"/>
        </w:rPr>
        <w:t>,</w:t>
      </w:r>
      <w:r w:rsidR="00E269A5">
        <w:rPr>
          <w:color w:val="000000"/>
          <w:lang w:eastAsia="zh-CN"/>
        </w:rPr>
        <w:t xml:space="preserve"> </w:t>
      </w:r>
      <m:oMath>
        <m:sSub>
          <m:sSubPr>
            <m:ctrlPr>
              <w:rPr>
                <w:rFonts w:ascii="Cambria Math" w:hAnsi="Cambria Math"/>
                <w:i/>
                <w:color w:val="000000"/>
              </w:rPr>
            </m:ctrlPr>
          </m:sSubPr>
          <m:e>
            <m:r>
              <w:rPr>
                <w:rFonts w:ascii="Cambria Math"/>
                <w:color w:val="000000"/>
              </w:rPr>
              <m:t>v</m:t>
            </m:r>
          </m:e>
          <m:sub>
            <m:r>
              <w:rPr>
                <w:rFonts w:ascii="Cambria Math"/>
                <w:color w:val="000000"/>
              </w:rPr>
              <m:t>2l+1,2m</m:t>
            </m:r>
          </m:sub>
        </m:sSub>
      </m:oMath>
      <w:r w:rsidR="00E269A5">
        <w:rPr>
          <w:rFonts w:hint="eastAsia"/>
          <w:color w:val="000000"/>
          <w:lang w:eastAsia="zh-CN"/>
        </w:rPr>
        <w:t>,</w:t>
      </w:r>
      <w:r w:rsidR="00E269A5">
        <w:rPr>
          <w:color w:val="000000"/>
          <w:lang w:eastAsia="zh-CN"/>
        </w:rPr>
        <w:t xml:space="preserve"> </w:t>
      </w:r>
      <m:oMath>
        <m:sSub>
          <m:sSubPr>
            <m:ctrlPr>
              <w:rPr>
                <w:rFonts w:ascii="Cambria Math" w:hAnsi="Cambria Math"/>
                <w:i/>
                <w:color w:val="000000"/>
              </w:rPr>
            </m:ctrlPr>
          </m:sSubPr>
          <m:e>
            <m:r>
              <w:rPr>
                <w:rFonts w:ascii="Cambria Math"/>
                <w:color w:val="000000"/>
              </w:rPr>
              <m:t>v</m:t>
            </m:r>
          </m:e>
          <m:sub>
            <m:r>
              <w:rPr>
                <w:rFonts w:ascii="Cambria Math"/>
                <w:color w:val="000000"/>
              </w:rPr>
              <m:t>2l,2m+1</m:t>
            </m:r>
          </m:sub>
        </m:sSub>
      </m:oMath>
      <w:r w:rsidR="00E269A5">
        <w:rPr>
          <w:rFonts w:hint="eastAsia"/>
          <w:color w:val="000000"/>
          <w:lang w:eastAsia="zh-CN"/>
        </w:rPr>
        <w:t xml:space="preserve"> </w:t>
      </w:r>
      <w:r w:rsidR="00E269A5">
        <w:rPr>
          <w:color w:val="000000"/>
          <w:lang w:eastAsia="zh-CN"/>
        </w:rPr>
        <w:t xml:space="preserve">and </w:t>
      </w:r>
      <m:oMath>
        <m:sSub>
          <m:sSubPr>
            <m:ctrlPr>
              <w:rPr>
                <w:rFonts w:ascii="Cambria Math" w:hAnsi="Cambria Math"/>
                <w:i/>
                <w:color w:val="000000"/>
              </w:rPr>
            </m:ctrlPr>
          </m:sSubPr>
          <m:e>
            <m:r>
              <w:rPr>
                <w:rFonts w:ascii="Cambria Math"/>
                <w:color w:val="000000"/>
              </w:rPr>
              <m:t>v</m:t>
            </m:r>
          </m:e>
          <m:sub>
            <m:r>
              <w:rPr>
                <w:rFonts w:ascii="Cambria Math"/>
                <w:color w:val="000000"/>
              </w:rPr>
              <m:t>2l+1,2m+1</m:t>
            </m:r>
          </m:sub>
        </m:sSub>
      </m:oMath>
      <w:r w:rsidR="00E269A5">
        <w:rPr>
          <w:rFonts w:hint="eastAsia"/>
          <w:color w:val="000000"/>
          <w:lang w:eastAsia="zh-CN"/>
        </w:rPr>
        <w:t>.</w:t>
      </w:r>
    </w:p>
    <w:tbl>
      <w:tblPr>
        <w:tblStyle w:val="af5"/>
        <w:tblW w:w="0" w:type="auto"/>
        <w:tblLook w:val="04A0" w:firstRow="1" w:lastRow="0" w:firstColumn="1" w:lastColumn="0" w:noHBand="0" w:noVBand="1"/>
      </w:tblPr>
      <w:tblGrid>
        <w:gridCol w:w="8522"/>
      </w:tblGrid>
      <w:tr w:rsidR="00EC4460" w14:paraId="1ADF9E6B" w14:textId="77777777" w:rsidTr="00EC4460">
        <w:tc>
          <w:tcPr>
            <w:tcW w:w="8522" w:type="dxa"/>
          </w:tcPr>
          <w:p w14:paraId="19880055" w14:textId="005D182D" w:rsidR="00EC4460" w:rsidRDefault="00EC4460" w:rsidP="003F63A2">
            <w:pPr>
              <w:pStyle w:val="5"/>
              <w:rPr>
                <w:color w:val="000000"/>
              </w:rPr>
            </w:pPr>
            <w:bookmarkStart w:id="9" w:name="_Toc11352124"/>
            <w:bookmarkStart w:id="10" w:name="_Toc20318014"/>
            <w:bookmarkStart w:id="11" w:name="_Toc27299912"/>
            <w:bookmarkStart w:id="12" w:name="_Toc36117422"/>
            <w:bookmarkStart w:id="13" w:name="_Toc44515914"/>
            <w:bookmarkStart w:id="14" w:name="_Toc83291019"/>
            <w:r w:rsidRPr="0048482F">
              <w:rPr>
                <w:color w:val="000000"/>
              </w:rPr>
              <w:t>5.2.2.2.1</w:t>
            </w:r>
            <w:r>
              <w:rPr>
                <w:color w:val="000000"/>
              </w:rPr>
              <w:tab/>
            </w:r>
            <w:bookmarkStart w:id="15" w:name="_Hlk165992916"/>
            <w:r w:rsidRPr="0048482F">
              <w:rPr>
                <w:color w:val="000000"/>
              </w:rPr>
              <w:t>Type I Single-Panel Codebook</w:t>
            </w:r>
            <w:bookmarkEnd w:id="9"/>
            <w:bookmarkEnd w:id="10"/>
            <w:bookmarkEnd w:id="11"/>
            <w:bookmarkEnd w:id="12"/>
            <w:bookmarkEnd w:id="13"/>
            <w:bookmarkEnd w:id="14"/>
            <w:r>
              <w:rPr>
                <w:color w:val="000000"/>
              </w:rPr>
              <w:t xml:space="preserve"> </w:t>
            </w:r>
            <w:bookmarkEnd w:id="15"/>
          </w:p>
          <w:p w14:paraId="538E6B54" w14:textId="33F6AE43" w:rsidR="00EC4460" w:rsidRPr="0048482F" w:rsidRDefault="00EC4460" w:rsidP="003F63A2">
            <w:pPr>
              <w:spacing w:before="120"/>
              <w:rPr>
                <w:color w:val="000000"/>
              </w:rPr>
            </w:pPr>
            <w:r w:rsidRPr="0048482F">
              <w:rPr>
                <w:color w:val="000000"/>
              </w:rPr>
              <w:t xml:space="preserve">The bitmap parameter </w:t>
            </w:r>
            <w:r w:rsidRPr="00B133AA">
              <w:rPr>
                <w:rFonts w:eastAsia="Calibri"/>
                <w:i/>
                <w:color w:val="000000"/>
                <w:lang w:eastAsia="en-GB"/>
              </w:rPr>
              <w:t>n1-n2</w:t>
            </w:r>
            <w:r w:rsidRPr="0048482F">
              <w:rPr>
                <w:color w:val="000000"/>
              </w:rPr>
              <w:t xml:space="preserve"> forms the bit sequence </w:t>
            </w:r>
            <w:r w:rsidRPr="0048482F">
              <w:rPr>
                <w:rFonts w:ascii="Calibri" w:hAnsi="Calibri"/>
                <w:color w:val="000000"/>
                <w:position w:val="-14"/>
                <w:lang w:eastAsia="zh-CN"/>
              </w:rPr>
              <w:object w:dxaOrig="1180" w:dyaOrig="340" w14:anchorId="41F959F2">
                <v:shape id="_x0000_i1028" type="#_x0000_t75" style="width:58.5pt;height:17.25pt" o:ole="">
                  <v:imagedata r:id="rId11" o:title=""/>
                </v:shape>
                <o:OLEObject Type="Embed" ProgID="Equation.DSMT4" ShapeID="_x0000_i1028" DrawAspect="Content" ObjectID="_1776856802" r:id="rId17"/>
              </w:object>
            </w:r>
            <w:r w:rsidRPr="0048482F">
              <w:rPr>
                <w:color w:val="000000"/>
              </w:rPr>
              <w:t xml:space="preserve"> where </w:t>
            </w:r>
            <w:r w:rsidRPr="0048482F">
              <w:rPr>
                <w:rFonts w:ascii="Calibri" w:hAnsi="Calibri"/>
                <w:color w:val="000000"/>
                <w:position w:val="-10"/>
                <w:lang w:eastAsia="zh-CN"/>
              </w:rPr>
              <w:object w:dxaOrig="240" w:dyaOrig="300" w14:anchorId="15FC65B8">
                <v:shape id="_x0000_i1029" type="#_x0000_t75" style="width:12pt;height:15.75pt" o:ole="">
                  <v:imagedata r:id="rId13" o:title=""/>
                </v:shape>
                <o:OLEObject Type="Embed" ProgID="Equation.DSMT4" ShapeID="_x0000_i1029" DrawAspect="Content" ObjectID="_1776856803" r:id="rId18"/>
              </w:object>
            </w:r>
            <w:r w:rsidRPr="0048482F">
              <w:rPr>
                <w:color w:val="000000"/>
              </w:rPr>
              <w:t xml:space="preserve"> is the LSB and </w:t>
            </w:r>
            <w:r w:rsidRPr="0048482F">
              <w:rPr>
                <w:rFonts w:ascii="Calibri" w:hAnsi="Calibri"/>
                <w:color w:val="000000"/>
                <w:position w:val="-14"/>
                <w:lang w:eastAsia="zh-CN"/>
              </w:rPr>
              <w:object w:dxaOrig="460" w:dyaOrig="340" w14:anchorId="0ED6FE4B">
                <v:shape id="_x0000_i1030" type="#_x0000_t75" style="width:23.25pt;height:17.25pt" o:ole="">
                  <v:imagedata r:id="rId15" o:title=""/>
                </v:shape>
                <o:OLEObject Type="Embed" ProgID="Equation.DSMT4" ShapeID="_x0000_i1030" DrawAspect="Content" ObjectID="_1776856804" r:id="rId19"/>
              </w:object>
            </w:r>
            <w:r w:rsidRPr="0048482F">
              <w:rPr>
                <w:color w:val="000000"/>
              </w:rPr>
              <w:t xml:space="preserve"> is the MSB and</w:t>
            </w:r>
            <w:bookmarkStart w:id="16" w:name="_Hlk165993479"/>
            <w:r w:rsidRPr="0048482F">
              <w:rPr>
                <w:color w:val="000000"/>
              </w:rPr>
              <w:t xml:space="preserve"> where a bit value of zero indicates that PMI reporting is not allowed to correspond to any precoder associated with the bit. </w:t>
            </w:r>
            <w:bookmarkEnd w:id="16"/>
            <w:r w:rsidRPr="0048482F">
              <w:rPr>
                <w:color w:val="000000"/>
              </w:rPr>
              <w:t xml:space="preserve">The number of bits is given by </w:t>
            </w:r>
            <w:r w:rsidRPr="0048482F">
              <w:rPr>
                <w:rFonts w:ascii="Calibri" w:hAnsi="Calibri"/>
                <w:color w:val="000000"/>
                <w:position w:val="-10"/>
                <w:lang w:eastAsia="zh-CN"/>
              </w:rPr>
              <w:object w:dxaOrig="1320" w:dyaOrig="300" w14:anchorId="68E62A6E">
                <v:shape id="_x0000_i1031" type="#_x0000_t75" style="width:66pt;height:15.75pt" o:ole="">
                  <v:imagedata r:id="rId20" o:title=""/>
                </v:shape>
                <o:OLEObject Type="Embed" ProgID="Equation.DSMT4" ShapeID="_x0000_i1031" DrawAspect="Content" ObjectID="_1776856805" r:id="rId21"/>
              </w:object>
            </w:r>
            <w:r w:rsidRPr="0048482F">
              <w:rPr>
                <w:color w:val="000000"/>
              </w:rPr>
              <w:t>.</w:t>
            </w:r>
            <w:r>
              <w:rPr>
                <w:color w:val="000000"/>
              </w:rPr>
              <w:t xml:space="preserve"> </w:t>
            </w:r>
            <w:r w:rsidRPr="0048482F">
              <w:rPr>
                <w:color w:val="000000"/>
              </w:rPr>
              <w:t xml:space="preserve">Except when the number of layers </w:t>
            </w:r>
            <w:r w:rsidRPr="0048482F">
              <w:rPr>
                <w:rFonts w:ascii="Calibri" w:hAnsi="Calibri"/>
                <w:color w:val="000000"/>
                <w:position w:val="-12"/>
                <w:lang w:eastAsia="zh-CN"/>
              </w:rPr>
              <w:object w:dxaOrig="800" w:dyaOrig="340" w14:anchorId="60F6BE16">
                <v:shape id="_x0000_i1032" type="#_x0000_t75" style="width:41.25pt;height:17.25pt" o:ole="">
                  <v:imagedata r:id="rId22" o:title=""/>
                </v:shape>
                <o:OLEObject Type="Embed" ProgID="Equation.DSMT4" ShapeID="_x0000_i1032" DrawAspect="Content" ObjectID="_1776856806" r:id="rId23"/>
              </w:object>
            </w:r>
            <w:r w:rsidRPr="0048482F">
              <w:rPr>
                <w:color w:val="000000"/>
              </w:rPr>
              <w:t xml:space="preserve">and the number of antenna ports is 16, 24, or 32, bit </w:t>
            </w:r>
            <w:r w:rsidRPr="0048482F">
              <w:rPr>
                <w:rFonts w:ascii="Calibri" w:hAnsi="Calibri"/>
                <w:color w:val="000000"/>
                <w:position w:val="-14"/>
                <w:lang w:eastAsia="zh-CN"/>
              </w:rPr>
              <w:object w:dxaOrig="720" w:dyaOrig="340" w14:anchorId="74E7430E">
                <v:shape id="_x0000_i1033" type="#_x0000_t75" style="width:36pt;height:17.25pt" o:ole="">
                  <v:imagedata r:id="rId24" o:title=""/>
                </v:shape>
                <o:OLEObject Type="Embed" ProgID="Equation.DSMT4" ShapeID="_x0000_i1033" DrawAspect="Content" ObjectID="_1776856807" r:id="rId25"/>
              </w:object>
            </w:r>
            <w:r w:rsidRPr="0048482F">
              <w:rPr>
                <w:color w:val="000000"/>
              </w:rPr>
              <w:t xml:space="preserve"> is associated with all precoders based on the quantity </w:t>
            </w:r>
            <w:r w:rsidRPr="0048482F">
              <w:rPr>
                <w:rFonts w:ascii="Calibri" w:hAnsi="Calibri"/>
                <w:color w:val="000000"/>
                <w:position w:val="-12"/>
                <w:lang w:eastAsia="zh-CN"/>
              </w:rPr>
              <w:object w:dxaOrig="360" w:dyaOrig="320" w14:anchorId="670473F5">
                <v:shape id="_x0000_i1034" type="#_x0000_t75" style="width:18.75pt;height:16.5pt" o:ole="">
                  <v:imagedata r:id="rId26" o:title=""/>
                </v:shape>
                <o:OLEObject Type="Embed" ProgID="Equation.DSMT4" ShapeID="_x0000_i1034" DrawAspect="Content" ObjectID="_1776856808" r:id="rId27"/>
              </w:object>
            </w:r>
            <w:r w:rsidRPr="0048482F">
              <w:rPr>
                <w:color w:val="000000"/>
              </w:rPr>
              <w:t xml:space="preserve">, </w:t>
            </w:r>
            <w:r w:rsidRPr="0048482F">
              <w:rPr>
                <w:rFonts w:ascii="Calibri" w:hAnsi="Calibri"/>
                <w:color w:val="000000"/>
                <w:position w:val="-10"/>
                <w:lang w:eastAsia="zh-CN"/>
              </w:rPr>
              <w:object w:dxaOrig="1420" w:dyaOrig="300" w14:anchorId="30E17238">
                <v:shape id="_x0000_i1035" type="#_x0000_t75" style="width:71.25pt;height:15.75pt" o:ole="">
                  <v:imagedata r:id="rId28" o:title=""/>
                </v:shape>
                <o:OLEObject Type="Embed" ProgID="Equation.DSMT4" ShapeID="_x0000_i1035" DrawAspect="Content" ObjectID="_1776856809" r:id="rId29"/>
              </w:object>
            </w:r>
            <w:r w:rsidRPr="0048482F">
              <w:rPr>
                <w:color w:val="000000"/>
              </w:rPr>
              <w:t xml:space="preserve">, </w:t>
            </w:r>
            <w:r w:rsidRPr="0048482F">
              <w:rPr>
                <w:rFonts w:ascii="Calibri" w:hAnsi="Calibri"/>
                <w:color w:val="000000"/>
                <w:position w:val="-10"/>
                <w:lang w:eastAsia="zh-CN"/>
              </w:rPr>
              <w:object w:dxaOrig="1560" w:dyaOrig="300" w14:anchorId="53E79D9E">
                <v:shape id="_x0000_i1036" type="#_x0000_t75" style="width:78.75pt;height:15.75pt" o:ole="">
                  <v:imagedata r:id="rId30" o:title=""/>
                </v:shape>
                <o:OLEObject Type="Embed" ProgID="Equation.DSMT4" ShapeID="_x0000_i1036" DrawAspect="Content" ObjectID="_1776856810" r:id="rId31"/>
              </w:object>
            </w:r>
            <w:r w:rsidRPr="0048482F">
              <w:rPr>
                <w:color w:val="000000"/>
              </w:rPr>
              <w:t xml:space="preserve">. When the number of layers </w:t>
            </w:r>
            <w:r w:rsidRPr="0048482F">
              <w:rPr>
                <w:rFonts w:ascii="Calibri" w:hAnsi="Calibri"/>
                <w:color w:val="000000"/>
                <w:position w:val="-12"/>
                <w:lang w:eastAsia="zh-CN"/>
              </w:rPr>
              <w:object w:dxaOrig="800" w:dyaOrig="340" w14:anchorId="779696FA">
                <v:shape id="_x0000_i1037" type="#_x0000_t75" style="width:41.25pt;height:17.25pt" o:ole="">
                  <v:imagedata r:id="rId22" o:title=""/>
                </v:shape>
                <o:OLEObject Type="Embed" ProgID="Equation.DSMT4" ShapeID="_x0000_i1037" DrawAspect="Content" ObjectID="_1776856811" r:id="rId32"/>
              </w:object>
            </w:r>
            <w:r w:rsidRPr="0048482F">
              <w:rPr>
                <w:color w:val="000000"/>
              </w:rPr>
              <w:t xml:space="preserve">and the number of antenna ports is 16, 24, or 32, </w:t>
            </w:r>
          </w:p>
          <w:p w14:paraId="19B86323" w14:textId="77777777" w:rsidR="00EC4460" w:rsidRPr="0048482F" w:rsidRDefault="00EC4460" w:rsidP="003F63A2">
            <w:pPr>
              <w:pStyle w:val="B1"/>
              <w:spacing w:before="120" w:after="120" w:line="240" w:lineRule="auto"/>
            </w:pPr>
            <w:r>
              <w:t>-</w:t>
            </w:r>
            <w:r>
              <w:tab/>
            </w:r>
            <w:r w:rsidRPr="0048482F">
              <w:t xml:space="preserve">bits </w:t>
            </w:r>
            <w:r w:rsidRPr="0048482F">
              <w:rPr>
                <w:position w:val="-18"/>
              </w:rPr>
              <w:object w:dxaOrig="2020" w:dyaOrig="380" w14:anchorId="672AFA31">
                <v:shape id="_x0000_i1038" type="#_x0000_t75" style="width:100.5pt;height:19.5pt" o:ole="">
                  <v:imagedata r:id="rId33" o:title=""/>
                </v:shape>
                <o:OLEObject Type="Embed" ProgID="Equation.DSMT4" ShapeID="_x0000_i1038" DrawAspect="Content" ObjectID="_1776856812" r:id="rId34"/>
              </w:object>
            </w:r>
            <w:r w:rsidRPr="0048482F">
              <w:t xml:space="preserve">, </w:t>
            </w:r>
            <w:r w:rsidRPr="0048482F">
              <w:rPr>
                <w:position w:val="-16"/>
              </w:rPr>
              <w:object w:dxaOrig="920" w:dyaOrig="360" w14:anchorId="76CD0FED">
                <v:shape id="_x0000_i1039" type="#_x0000_t75" style="width:45.75pt;height:18.75pt" o:ole="">
                  <v:imagedata r:id="rId35" o:title=""/>
                </v:shape>
                <o:OLEObject Type="Embed" ProgID="Equation.DSMT4" ShapeID="_x0000_i1039" DrawAspect="Content" ObjectID="_1776856813" r:id="rId36"/>
              </w:object>
            </w:r>
            <w:r w:rsidRPr="0048482F">
              <w:t xml:space="preserve">, and </w:t>
            </w:r>
            <w:r w:rsidRPr="0048482F">
              <w:rPr>
                <w:position w:val="-16"/>
              </w:rPr>
              <w:object w:dxaOrig="1060" w:dyaOrig="360" w14:anchorId="33E8E70B">
                <v:shape id="_x0000_i1040" type="#_x0000_t75" style="width:53.25pt;height:18.75pt" o:ole="">
                  <v:imagedata r:id="rId37" o:title=""/>
                </v:shape>
                <o:OLEObject Type="Embed" ProgID="Equation.DSMT4" ShapeID="_x0000_i1040" DrawAspect="Content" ObjectID="_1776856814" r:id="rId38"/>
              </w:object>
            </w:r>
            <w:r w:rsidRPr="0048482F">
              <w:t xml:space="preserve"> are each associated with all precoders based on the quantity </w:t>
            </w:r>
            <w:r w:rsidRPr="0048482F">
              <w:rPr>
                <w:position w:val="-12"/>
              </w:rPr>
              <w:object w:dxaOrig="360" w:dyaOrig="320" w14:anchorId="08F452DD">
                <v:shape id="_x0000_i1041" type="#_x0000_t75" style="width:18.75pt;height:16.5pt" o:ole="">
                  <v:imagedata r:id="rId39" o:title=""/>
                </v:shape>
                <o:OLEObject Type="Embed" ProgID="Equation.DSMT4" ShapeID="_x0000_i1041" DrawAspect="Content" ObjectID="_1776856815" r:id="rId40"/>
              </w:object>
            </w:r>
            <w:r w:rsidRPr="0048482F">
              <w:t xml:space="preserve">, </w:t>
            </w:r>
            <w:r w:rsidRPr="0048482F">
              <w:rPr>
                <w:position w:val="-10"/>
              </w:rPr>
              <w:object w:dxaOrig="1620" w:dyaOrig="300" w14:anchorId="201B8ECD">
                <v:shape id="_x0000_i1042" type="#_x0000_t75" style="width:81pt;height:15.75pt" o:ole="">
                  <v:imagedata r:id="rId41" o:title=""/>
                </v:shape>
                <o:OLEObject Type="Embed" ProgID="Equation.DSMT4" ShapeID="_x0000_i1042" DrawAspect="Content" ObjectID="_1776856816" r:id="rId42"/>
              </w:object>
            </w:r>
            <w:r w:rsidRPr="0048482F">
              <w:t xml:space="preserve">, </w:t>
            </w:r>
            <w:r w:rsidRPr="0048482F">
              <w:rPr>
                <w:position w:val="-10"/>
              </w:rPr>
              <w:object w:dxaOrig="1560" w:dyaOrig="300" w14:anchorId="5C420FE2">
                <v:shape id="_x0000_i1043" type="#_x0000_t75" style="width:78.75pt;height:15.75pt" o:ole="">
                  <v:imagedata r:id="rId30" o:title=""/>
                </v:shape>
                <o:OLEObject Type="Embed" ProgID="Equation.DSMT4" ShapeID="_x0000_i1043" DrawAspect="Content" ObjectID="_1776856817" r:id="rId43"/>
              </w:object>
            </w:r>
            <w:r w:rsidRPr="0048482F">
              <w:t>;</w:t>
            </w:r>
          </w:p>
          <w:p w14:paraId="74707FB1" w14:textId="2ADD7044" w:rsidR="00EC4460" w:rsidRPr="00EC4460" w:rsidRDefault="00EC4460" w:rsidP="003F63A2">
            <w:pPr>
              <w:pStyle w:val="B1"/>
              <w:spacing w:before="120" w:after="120" w:line="240" w:lineRule="auto"/>
            </w:pPr>
            <w:r>
              <w:t>-</w:t>
            </w:r>
            <w:r>
              <w:tab/>
            </w:r>
            <w:r w:rsidRPr="0048482F">
              <w:t xml:space="preserve">if one or more of the associated bits is zero, then PMI reporting is not allowed to correspond to any precoder based on </w:t>
            </w:r>
            <w:r w:rsidRPr="0048482F">
              <w:rPr>
                <w:position w:val="-12"/>
              </w:rPr>
              <w:object w:dxaOrig="360" w:dyaOrig="320" w14:anchorId="6D6840E4">
                <v:shape id="_x0000_i1044" type="#_x0000_t75" style="width:18.75pt;height:16.5pt" o:ole="">
                  <v:imagedata r:id="rId39" o:title=""/>
                </v:shape>
                <o:OLEObject Type="Embed" ProgID="Equation.DSMT4" ShapeID="_x0000_i1044" DrawAspect="Content" ObjectID="_1776856818" r:id="rId44"/>
              </w:object>
            </w:r>
            <w:r w:rsidRPr="0048482F">
              <w:t>.</w:t>
            </w:r>
            <w:r>
              <w:t xml:space="preserve"> </w:t>
            </w:r>
          </w:p>
        </w:tc>
      </w:tr>
    </w:tbl>
    <w:p w14:paraId="2CD9D451" w14:textId="44AF349B" w:rsidR="00E269A5" w:rsidRPr="00B87BB3" w:rsidRDefault="00E269A5" w:rsidP="003F63A2">
      <w:pPr>
        <w:spacing w:before="120" w:after="120"/>
        <w:rPr>
          <w:rFonts w:ascii="Times New Roman" w:hAnsi="Times New Roman"/>
          <w:b/>
          <w:bCs/>
          <w:i/>
          <w:iCs/>
          <w:color w:val="000000"/>
          <w:lang w:val="en-GB"/>
        </w:rPr>
      </w:pPr>
      <w:r w:rsidRPr="00B87BB3">
        <w:rPr>
          <w:rFonts w:ascii="Times New Roman" w:hAnsi="Times New Roman" w:hint="eastAsia"/>
          <w:b/>
          <w:bCs/>
          <w:i/>
          <w:iCs/>
          <w:color w:val="000000"/>
          <w:lang w:val="en-GB"/>
        </w:rPr>
        <w:t>P</w:t>
      </w:r>
      <w:r w:rsidRPr="00B87BB3">
        <w:rPr>
          <w:rFonts w:ascii="Times New Roman" w:hAnsi="Times New Roman"/>
          <w:b/>
          <w:bCs/>
          <w:i/>
          <w:iCs/>
          <w:color w:val="000000"/>
          <w:lang w:val="en-GB"/>
        </w:rPr>
        <w:t xml:space="preserve">roposal </w:t>
      </w:r>
      <w:r w:rsidR="00010E6E">
        <w:rPr>
          <w:rFonts w:ascii="Times New Roman" w:hAnsi="Times New Roman"/>
          <w:b/>
          <w:bCs/>
          <w:i/>
          <w:iCs/>
          <w:color w:val="000000"/>
          <w:lang w:val="en-GB"/>
        </w:rPr>
        <w:t>6</w:t>
      </w:r>
      <w:r w:rsidRPr="00B87BB3">
        <w:rPr>
          <w:rFonts w:ascii="Times New Roman" w:hAnsi="Times New Roman"/>
          <w:b/>
          <w:bCs/>
          <w:i/>
          <w:iCs/>
          <w:color w:val="000000"/>
          <w:lang w:val="en-GB"/>
        </w:rPr>
        <w:t xml:space="preserve">: </w:t>
      </w:r>
      <w:r w:rsidR="00B87BB3" w:rsidRPr="00B87BB3">
        <w:rPr>
          <w:rFonts w:ascii="Times New Roman" w:hAnsi="Times New Roman"/>
          <w:b/>
          <w:bCs/>
          <w:i/>
          <w:iCs/>
          <w:szCs w:val="20"/>
        </w:rPr>
        <w:t>For the Rel-19 Type-I SP codebook refinement for 48, 64, and 128 CSI-RS ports, regarding CBSR design:</w:t>
      </w:r>
    </w:p>
    <w:p w14:paraId="7AE32857" w14:textId="4E88ECE4" w:rsidR="00E269A5" w:rsidRPr="00B87BB3" w:rsidRDefault="00E269A5" w:rsidP="003F63A2">
      <w:pPr>
        <w:pStyle w:val="a0"/>
        <w:numPr>
          <w:ilvl w:val="0"/>
          <w:numId w:val="47"/>
        </w:numPr>
        <w:spacing w:before="120"/>
        <w:rPr>
          <w:b/>
          <w:bCs/>
          <w:i/>
          <w:iCs/>
          <w:color w:val="000000"/>
          <w:lang w:val="en-GB"/>
        </w:rPr>
      </w:pPr>
      <w:r w:rsidRPr="00B87BB3">
        <w:rPr>
          <w:rFonts w:hint="eastAsia"/>
          <w:b/>
          <w:bCs/>
          <w:i/>
          <w:iCs/>
          <w:color w:val="000000"/>
          <w:lang w:val="en-GB" w:eastAsia="zh-CN"/>
        </w:rPr>
        <w:t>S</w:t>
      </w:r>
      <w:r w:rsidRPr="00B87BB3">
        <w:rPr>
          <w:b/>
          <w:bCs/>
          <w:i/>
          <w:iCs/>
          <w:color w:val="000000"/>
          <w:lang w:val="en-GB" w:eastAsia="zh-CN"/>
        </w:rPr>
        <w:t xml:space="preserve">upport </w:t>
      </w:r>
      <m:oMath>
        <m:sSub>
          <m:sSubPr>
            <m:ctrlPr>
              <w:rPr>
                <w:rFonts w:ascii="Cambria Math" w:eastAsia="Cambria Math" w:hAnsi="Cambria Math"/>
                <w:b/>
                <w:bCs/>
                <w:i/>
                <w:iCs/>
                <w:szCs w:val="20"/>
              </w:rPr>
            </m:ctrlPr>
          </m:sSubPr>
          <m:e>
            <m:r>
              <m:rPr>
                <m:sty m:val="bi"/>
              </m:rPr>
              <w:rPr>
                <w:rFonts w:ascii="Cambria Math" w:eastAsia="Cambria Math" w:hAnsi="Cambria Math"/>
                <w:szCs w:val="20"/>
              </w:rPr>
              <m:t>{X</m:t>
            </m:r>
          </m:e>
          <m:sub>
            <m:r>
              <m:rPr>
                <m:sty m:val="bi"/>
              </m:rPr>
              <w:rPr>
                <w:rFonts w:ascii="Cambria Math" w:eastAsia="Cambria Math" w:hAnsi="Cambria Math"/>
                <w:szCs w:val="20"/>
              </w:rPr>
              <m:t>1</m:t>
            </m:r>
          </m:sub>
        </m:sSub>
        <m:r>
          <m:rPr>
            <m:sty m:val="bi"/>
          </m:rPr>
          <w:rPr>
            <w:rFonts w:ascii="Cambria Math" w:eastAsia="Cambria Math" w:hAnsi="Cambria Math"/>
            <w:szCs w:val="20"/>
          </w:rPr>
          <m:t xml:space="preserve">, </m:t>
        </m:r>
        <m:sSub>
          <m:sSubPr>
            <m:ctrlPr>
              <w:rPr>
                <w:rFonts w:ascii="Cambria Math" w:eastAsia="Cambria Math" w:hAnsi="Cambria Math"/>
                <w:b/>
                <w:bCs/>
                <w:i/>
                <w:iCs/>
                <w:szCs w:val="20"/>
              </w:rPr>
            </m:ctrlPr>
          </m:sSubPr>
          <m:e>
            <m:r>
              <m:rPr>
                <m:sty m:val="bi"/>
              </m:rPr>
              <w:rPr>
                <w:rFonts w:ascii="Cambria Math" w:eastAsia="Cambria Math" w:hAnsi="Cambria Math"/>
                <w:szCs w:val="20"/>
              </w:rPr>
              <m:t>X</m:t>
            </m:r>
          </m:e>
          <m:sub>
            <m:r>
              <m:rPr>
                <m:sty m:val="bi"/>
              </m:rPr>
              <w:rPr>
                <w:rFonts w:ascii="Cambria Math" w:eastAsia="Cambria Math" w:hAnsi="Cambria Math"/>
                <w:szCs w:val="20"/>
              </w:rPr>
              <m:t>2</m:t>
            </m:r>
          </m:sub>
        </m:sSub>
        <m:r>
          <m:rPr>
            <m:sty m:val="bi"/>
          </m:rPr>
          <w:rPr>
            <w:rFonts w:ascii="Cambria Math" w:eastAsia="Cambria Math" w:hAnsi="Cambria Math"/>
            <w:szCs w:val="20"/>
          </w:rPr>
          <m:t>}={2, 2}</m:t>
        </m:r>
      </m:oMath>
    </w:p>
    <w:p w14:paraId="3BB2FA72" w14:textId="324E24B6" w:rsidR="00E269A5" w:rsidRPr="00B87BB3" w:rsidRDefault="00E269A5" w:rsidP="003F63A2">
      <w:pPr>
        <w:pStyle w:val="a0"/>
        <w:numPr>
          <w:ilvl w:val="0"/>
          <w:numId w:val="47"/>
        </w:numPr>
        <w:spacing w:before="120"/>
        <w:rPr>
          <w:b/>
          <w:bCs/>
          <w:i/>
          <w:iCs/>
          <w:color w:val="000000"/>
          <w:lang w:val="en-GB"/>
        </w:rPr>
      </w:pPr>
      <w:r w:rsidRPr="00B87BB3">
        <w:rPr>
          <w:b/>
          <w:bCs/>
          <w:i/>
          <w:iCs/>
          <w:color w:val="000000"/>
        </w:rPr>
        <w:t xml:space="preserve">The bitmap parameter forms the bit sequence </w:t>
      </w:r>
      <w:r w:rsidRPr="00B87BB3">
        <w:rPr>
          <w:b/>
          <w:bCs/>
          <w:i/>
          <w:iCs/>
          <w:color w:val="000000"/>
          <w:position w:val="-14"/>
        </w:rPr>
        <w:object w:dxaOrig="1180" w:dyaOrig="340" w14:anchorId="4ED3DC53">
          <v:shape id="_x0000_i1045" type="#_x0000_t75" style="width:58.5pt;height:17.25pt" o:ole="">
            <v:imagedata r:id="rId11" o:title=""/>
          </v:shape>
          <o:OLEObject Type="Embed" ProgID="Equation.DSMT4" ShapeID="_x0000_i1045" DrawAspect="Content" ObjectID="_1776856819" r:id="rId45"/>
        </w:object>
      </w:r>
      <w:r w:rsidRPr="00B87BB3">
        <w:rPr>
          <w:b/>
          <w:bCs/>
          <w:i/>
          <w:iCs/>
          <w:color w:val="000000"/>
        </w:rPr>
        <w:t xml:space="preserve"> where </w:t>
      </w:r>
      <w:r w:rsidRPr="00B87BB3">
        <w:rPr>
          <w:b/>
          <w:bCs/>
          <w:i/>
          <w:iCs/>
          <w:color w:val="000000"/>
          <w:position w:val="-10"/>
        </w:rPr>
        <w:object w:dxaOrig="240" w:dyaOrig="300" w14:anchorId="30B84DF8">
          <v:shape id="_x0000_i1046" type="#_x0000_t75" style="width:12pt;height:15.75pt" o:ole="">
            <v:imagedata r:id="rId13" o:title=""/>
          </v:shape>
          <o:OLEObject Type="Embed" ProgID="Equation.DSMT4" ShapeID="_x0000_i1046" DrawAspect="Content" ObjectID="_1776856820" r:id="rId46"/>
        </w:object>
      </w:r>
      <w:r w:rsidRPr="00B87BB3">
        <w:rPr>
          <w:b/>
          <w:bCs/>
          <w:i/>
          <w:iCs/>
          <w:color w:val="000000"/>
        </w:rPr>
        <w:t xml:space="preserve"> is the LSB and </w:t>
      </w:r>
      <w:r w:rsidRPr="00B87BB3">
        <w:rPr>
          <w:b/>
          <w:bCs/>
          <w:i/>
          <w:iCs/>
          <w:color w:val="000000"/>
          <w:position w:val="-14"/>
        </w:rPr>
        <w:object w:dxaOrig="460" w:dyaOrig="340" w14:anchorId="2993F990">
          <v:shape id="_x0000_i1047" type="#_x0000_t75" style="width:23.25pt;height:17.25pt" o:ole="">
            <v:imagedata r:id="rId15" o:title=""/>
          </v:shape>
          <o:OLEObject Type="Embed" ProgID="Equation.DSMT4" ShapeID="_x0000_i1047" DrawAspect="Content" ObjectID="_1776856821" r:id="rId47"/>
        </w:object>
      </w:r>
      <w:r w:rsidRPr="00B87BB3">
        <w:rPr>
          <w:b/>
          <w:bCs/>
          <w:i/>
          <w:iCs/>
          <w:color w:val="000000"/>
        </w:rPr>
        <w:t xml:space="preserve"> is the MSB and where a bit value of zero indicates that PMI reporting is not allowed to correspond to any precoders associated with the bit.</w:t>
      </w:r>
    </w:p>
    <w:p w14:paraId="5C3ECB24" w14:textId="4BD6B61B" w:rsidR="00E269A5" w:rsidRPr="00B87BB3" w:rsidRDefault="00E269A5" w:rsidP="003F63A2">
      <w:pPr>
        <w:pStyle w:val="a0"/>
        <w:numPr>
          <w:ilvl w:val="0"/>
          <w:numId w:val="47"/>
        </w:numPr>
        <w:spacing w:before="120"/>
        <w:rPr>
          <w:b/>
          <w:bCs/>
          <w:i/>
          <w:iCs/>
          <w:color w:val="000000"/>
          <w:lang w:val="en-GB"/>
        </w:rPr>
      </w:pPr>
      <w:r w:rsidRPr="00B87BB3">
        <w:rPr>
          <w:rFonts w:hint="eastAsia"/>
          <w:b/>
          <w:bCs/>
          <w:i/>
          <w:iCs/>
          <w:color w:val="000000"/>
          <w:lang w:val="en-GB" w:eastAsia="zh-CN"/>
        </w:rPr>
        <w:t>T</w:t>
      </w:r>
      <w:r w:rsidRPr="00B87BB3">
        <w:rPr>
          <w:b/>
          <w:bCs/>
          <w:i/>
          <w:iCs/>
          <w:color w:val="000000"/>
          <w:lang w:val="en-GB" w:eastAsia="zh-CN"/>
        </w:rPr>
        <w:t xml:space="preserve">he number of bits is given by  </w:t>
      </w:r>
      <m:oMath>
        <m:sSub>
          <m:sSubPr>
            <m:ctrlPr>
              <w:rPr>
                <w:rFonts w:ascii="Cambria Math" w:hAnsi="Cambria Math"/>
                <w:b/>
                <w:bCs/>
                <w:i/>
                <w:iCs/>
                <w:color w:val="000000"/>
              </w:rPr>
            </m:ctrlPr>
          </m:sSubPr>
          <m:e>
            <m:r>
              <m:rPr>
                <m:sty m:val="bi"/>
              </m:rPr>
              <w:rPr>
                <w:rFonts w:ascii="Cambria Math"/>
                <w:color w:val="000000"/>
              </w:rPr>
              <m:t>A</m:t>
            </m:r>
          </m:e>
          <m:sub>
            <m:r>
              <m:rPr>
                <m:sty m:val="bi"/>
              </m:rPr>
              <w:rPr>
                <w:rFonts w:ascii="Cambria Math"/>
                <w:color w:val="000000"/>
              </w:rPr>
              <m:t>c</m:t>
            </m:r>
          </m:sub>
        </m:sSub>
        <m:r>
          <m:rPr>
            <m:sty m:val="bi"/>
          </m:rPr>
          <w:rPr>
            <w:rFonts w:ascii="Cambria Math"/>
            <w:color w:val="000000"/>
          </w:rPr>
          <m:t>=</m:t>
        </m:r>
        <m:sSub>
          <m:sSubPr>
            <m:ctrlPr>
              <w:rPr>
                <w:rFonts w:ascii="Cambria Math" w:hAnsi="Cambria Math"/>
                <w:b/>
                <w:bCs/>
                <w:i/>
                <w:iCs/>
                <w:color w:val="000000"/>
              </w:rPr>
            </m:ctrlPr>
          </m:sSubPr>
          <m:e>
            <m:r>
              <m:rPr>
                <m:sty m:val="bi"/>
              </m:rPr>
              <w:rPr>
                <w:rFonts w:ascii="Cambria Math"/>
                <w:color w:val="000000"/>
              </w:rPr>
              <m:t>N</m:t>
            </m:r>
          </m:e>
          <m:sub>
            <m:r>
              <m:rPr>
                <m:sty m:val="bi"/>
              </m:rPr>
              <w:rPr>
                <w:rFonts w:ascii="Cambria Math"/>
                <w:color w:val="000000"/>
              </w:rPr>
              <m:t>1</m:t>
            </m:r>
          </m:sub>
        </m:sSub>
        <m:sSub>
          <m:sSubPr>
            <m:ctrlPr>
              <w:rPr>
                <w:rFonts w:ascii="Cambria Math" w:hAnsi="Cambria Math"/>
                <w:b/>
                <w:bCs/>
                <w:i/>
                <w:iCs/>
                <w:color w:val="000000"/>
              </w:rPr>
            </m:ctrlPr>
          </m:sSubPr>
          <m:e>
            <m:r>
              <m:rPr>
                <m:sty m:val="bi"/>
              </m:rPr>
              <w:rPr>
                <w:rFonts w:ascii="Cambria Math"/>
                <w:color w:val="000000"/>
              </w:rPr>
              <m:t>O</m:t>
            </m:r>
          </m:e>
          <m:sub>
            <m:r>
              <m:rPr>
                <m:sty m:val="bi"/>
              </m:rPr>
              <w:rPr>
                <w:rFonts w:ascii="Cambria Math"/>
                <w:color w:val="000000"/>
              </w:rPr>
              <m:t>1</m:t>
            </m:r>
          </m:sub>
        </m:sSub>
        <m:sSub>
          <m:sSubPr>
            <m:ctrlPr>
              <w:rPr>
                <w:rFonts w:ascii="Cambria Math" w:hAnsi="Cambria Math"/>
                <w:b/>
                <w:bCs/>
                <w:i/>
                <w:iCs/>
                <w:color w:val="000000"/>
              </w:rPr>
            </m:ctrlPr>
          </m:sSubPr>
          <m:e>
            <m:r>
              <m:rPr>
                <m:sty m:val="bi"/>
              </m:rPr>
              <w:rPr>
                <w:rFonts w:ascii="Cambria Math"/>
                <w:color w:val="000000"/>
              </w:rPr>
              <m:t>N</m:t>
            </m:r>
          </m:e>
          <m:sub>
            <m:r>
              <m:rPr>
                <m:sty m:val="bi"/>
              </m:rPr>
              <w:rPr>
                <w:rFonts w:ascii="Cambria Math"/>
                <w:color w:val="000000"/>
              </w:rPr>
              <m:t>2</m:t>
            </m:r>
          </m:sub>
        </m:sSub>
        <m:sSub>
          <m:sSubPr>
            <m:ctrlPr>
              <w:rPr>
                <w:rFonts w:ascii="Cambria Math" w:hAnsi="Cambria Math"/>
                <w:b/>
                <w:bCs/>
                <w:i/>
                <w:iCs/>
                <w:color w:val="000000"/>
              </w:rPr>
            </m:ctrlPr>
          </m:sSubPr>
          <m:e>
            <m:r>
              <m:rPr>
                <m:sty m:val="bi"/>
              </m:rPr>
              <w:rPr>
                <w:rFonts w:ascii="Cambria Math"/>
                <w:color w:val="000000"/>
              </w:rPr>
              <m:t>O</m:t>
            </m:r>
          </m:e>
          <m:sub>
            <m:r>
              <m:rPr>
                <m:sty m:val="bi"/>
              </m:rPr>
              <w:rPr>
                <w:rFonts w:ascii="Cambria Math"/>
                <w:color w:val="000000"/>
              </w:rPr>
              <m:t>2</m:t>
            </m:r>
          </m:sub>
        </m:sSub>
        <m:r>
          <m:rPr>
            <m:sty m:val="bi"/>
          </m:rPr>
          <w:rPr>
            <w:rFonts w:ascii="Cambria Math"/>
            <w:color w:val="000000"/>
          </w:rPr>
          <m:t>/4</m:t>
        </m:r>
      </m:oMath>
      <w:r w:rsidRPr="00B87BB3">
        <w:rPr>
          <w:rFonts w:hint="eastAsia"/>
          <w:b/>
          <w:bCs/>
          <w:i/>
          <w:iCs/>
          <w:szCs w:val="20"/>
          <w:lang w:eastAsia="zh-CN"/>
        </w:rPr>
        <w:t xml:space="preserve"> </w:t>
      </w:r>
      <w:r w:rsidRPr="00B87BB3">
        <w:rPr>
          <w:b/>
          <w:bCs/>
          <w:i/>
          <w:iCs/>
          <w:szCs w:val="20"/>
          <w:lang w:eastAsia="zh-CN"/>
        </w:rPr>
        <w:t>bits.</w:t>
      </w:r>
    </w:p>
    <w:p w14:paraId="70041B36" w14:textId="417BD702" w:rsidR="00E269A5" w:rsidRPr="00B87BB3" w:rsidRDefault="00E269A5" w:rsidP="003F63A2">
      <w:pPr>
        <w:pStyle w:val="a0"/>
        <w:numPr>
          <w:ilvl w:val="0"/>
          <w:numId w:val="47"/>
        </w:numPr>
        <w:spacing w:before="120"/>
        <w:rPr>
          <w:b/>
          <w:bCs/>
          <w:i/>
          <w:iCs/>
          <w:color w:val="000000"/>
          <w:lang w:val="en-GB"/>
        </w:rPr>
      </w:pPr>
      <w:r w:rsidRPr="00B87BB3">
        <w:rPr>
          <w:b/>
          <w:bCs/>
          <w:i/>
          <w:iCs/>
          <w:color w:val="000000"/>
        </w:rPr>
        <w:t xml:space="preserve">bit </w:t>
      </w:r>
      <m:oMath>
        <m:sSub>
          <m:sSubPr>
            <m:ctrlPr>
              <w:rPr>
                <w:rFonts w:ascii="Cambria Math" w:hAnsi="Cambria Math"/>
                <w:b/>
                <w:bCs/>
                <w:i/>
                <w:iCs/>
                <w:color w:val="000000"/>
              </w:rPr>
            </m:ctrlPr>
          </m:sSubPr>
          <m:e>
            <m:r>
              <m:rPr>
                <m:sty m:val="bi"/>
              </m:rPr>
              <w:rPr>
                <w:rFonts w:ascii="Cambria Math"/>
                <w:color w:val="000000"/>
              </w:rPr>
              <m:t>a</m:t>
            </m:r>
          </m:e>
          <m:sub>
            <m:sSub>
              <m:sSubPr>
                <m:ctrlPr>
                  <w:rPr>
                    <w:rFonts w:ascii="Cambria Math" w:hAnsi="Cambria Math"/>
                    <w:b/>
                    <w:bCs/>
                    <w:i/>
                    <w:iCs/>
                    <w:color w:val="000000"/>
                  </w:rPr>
                </m:ctrlPr>
              </m:sSubPr>
              <m:e>
                <m:r>
                  <m:rPr>
                    <m:sty m:val="bi"/>
                  </m:rPr>
                  <w:rPr>
                    <w:rFonts w:ascii="Cambria Math"/>
                    <w:color w:val="000000"/>
                  </w:rPr>
                  <m:t>N</m:t>
                </m:r>
              </m:e>
              <m:sub>
                <m:r>
                  <m:rPr>
                    <m:sty m:val="bi"/>
                  </m:rPr>
                  <w:rPr>
                    <w:rFonts w:ascii="Cambria Math"/>
                    <w:color w:val="000000"/>
                  </w:rPr>
                  <m:t>2</m:t>
                </m:r>
              </m:sub>
            </m:sSub>
            <m:sSub>
              <m:sSubPr>
                <m:ctrlPr>
                  <w:rPr>
                    <w:rFonts w:ascii="Cambria Math" w:hAnsi="Cambria Math"/>
                    <w:b/>
                    <w:bCs/>
                    <w:i/>
                    <w:iCs/>
                    <w:color w:val="000000"/>
                  </w:rPr>
                </m:ctrlPr>
              </m:sSubPr>
              <m:e>
                <m:r>
                  <m:rPr>
                    <m:sty m:val="bi"/>
                  </m:rPr>
                  <w:rPr>
                    <w:rFonts w:ascii="Cambria Math"/>
                    <w:color w:val="000000"/>
                  </w:rPr>
                  <m:t>O</m:t>
                </m:r>
              </m:e>
              <m:sub>
                <m:r>
                  <m:rPr>
                    <m:sty m:val="bi"/>
                  </m:rPr>
                  <w:rPr>
                    <w:rFonts w:ascii="Cambria Math"/>
                    <w:color w:val="000000"/>
                  </w:rPr>
                  <m:t>2</m:t>
                </m:r>
              </m:sub>
            </m:sSub>
            <m:r>
              <m:rPr>
                <m:sty m:val="bi"/>
              </m:rPr>
              <w:rPr>
                <w:rFonts w:ascii="Cambria Math"/>
                <w:color w:val="000000"/>
              </w:rPr>
              <m:t>/2</m:t>
            </m:r>
            <m:r>
              <m:rPr>
                <m:sty m:val="bi"/>
              </m:rPr>
              <w:rPr>
                <w:rFonts w:ascii="Cambria Math" w:hAnsi="Cambria Math"/>
                <w:color w:val="000000"/>
              </w:rPr>
              <m:t>∙</m:t>
            </m:r>
            <m:r>
              <m:rPr>
                <m:sty m:val="bi"/>
              </m:rPr>
              <w:rPr>
                <w:rFonts w:ascii="Cambria Math"/>
                <w:color w:val="000000"/>
              </w:rPr>
              <m:t>l+m</m:t>
            </m:r>
          </m:sub>
        </m:sSub>
      </m:oMath>
      <w:r w:rsidRPr="00B87BB3">
        <w:rPr>
          <w:rFonts w:hint="eastAsia"/>
          <w:b/>
          <w:bCs/>
          <w:i/>
          <w:iCs/>
          <w:color w:val="000000"/>
          <w:lang w:eastAsia="zh-CN"/>
        </w:rPr>
        <w:t xml:space="preserve"> </w:t>
      </w:r>
      <w:r w:rsidRPr="00B87BB3">
        <w:rPr>
          <w:b/>
          <w:bCs/>
          <w:i/>
          <w:iCs/>
          <w:color w:val="000000"/>
          <w:lang w:eastAsia="zh-CN"/>
        </w:rPr>
        <w:t>in the bitmap parameter</w:t>
      </w:r>
      <w:r w:rsidRPr="00B87BB3">
        <w:rPr>
          <w:b/>
          <w:bCs/>
          <w:i/>
          <w:iCs/>
          <w:color w:val="000000"/>
        </w:rPr>
        <w:t xml:space="preserve">, </w:t>
      </w:r>
      <m:oMath>
        <m:r>
          <m:rPr>
            <m:sty m:val="bi"/>
          </m:rPr>
          <w:rPr>
            <w:rFonts w:ascii="Cambria Math"/>
            <w:color w:val="000000"/>
          </w:rPr>
          <m:t>l=0,</m:t>
        </m:r>
        <m:r>
          <m:rPr>
            <m:sty m:val="bi"/>
          </m:rPr>
          <w:rPr>
            <w:rFonts w:ascii="Cambria Math"/>
            <w:color w:val="000000"/>
          </w:rPr>
          <m:t>…</m:t>
        </m:r>
        <m:r>
          <m:rPr>
            <m:sty m:val="bi"/>
          </m:rPr>
          <w:rPr>
            <w:rFonts w:ascii="Cambria Math"/>
            <w:color w:val="000000"/>
          </w:rPr>
          <m:t>,</m:t>
        </m:r>
        <m:sSub>
          <m:sSubPr>
            <m:ctrlPr>
              <w:rPr>
                <w:rFonts w:ascii="Cambria Math" w:hAnsi="Cambria Math"/>
                <w:b/>
                <w:bCs/>
                <w:i/>
                <w:iCs/>
                <w:color w:val="000000"/>
              </w:rPr>
            </m:ctrlPr>
          </m:sSubPr>
          <m:e>
            <m:r>
              <m:rPr>
                <m:sty m:val="bi"/>
              </m:rPr>
              <w:rPr>
                <w:rFonts w:ascii="Cambria Math"/>
                <w:color w:val="000000"/>
              </w:rPr>
              <m:t>N</m:t>
            </m:r>
          </m:e>
          <m:sub>
            <m:r>
              <m:rPr>
                <m:sty m:val="bi"/>
              </m:rPr>
              <w:rPr>
                <w:rFonts w:ascii="Cambria Math"/>
                <w:color w:val="000000"/>
              </w:rPr>
              <m:t>1</m:t>
            </m:r>
          </m:sub>
        </m:sSub>
        <m:sSub>
          <m:sSubPr>
            <m:ctrlPr>
              <w:rPr>
                <w:rFonts w:ascii="Cambria Math" w:hAnsi="Cambria Math"/>
                <w:b/>
                <w:bCs/>
                <w:i/>
                <w:iCs/>
                <w:color w:val="000000"/>
              </w:rPr>
            </m:ctrlPr>
          </m:sSubPr>
          <m:e>
            <m:r>
              <m:rPr>
                <m:sty m:val="bi"/>
              </m:rPr>
              <w:rPr>
                <w:rFonts w:ascii="Cambria Math"/>
                <w:color w:val="000000"/>
              </w:rPr>
              <m:t>O</m:t>
            </m:r>
          </m:e>
          <m:sub>
            <m:r>
              <m:rPr>
                <m:sty m:val="bi"/>
              </m:rPr>
              <w:rPr>
                <w:rFonts w:ascii="Cambria Math"/>
                <w:color w:val="000000"/>
              </w:rPr>
              <m:t>1</m:t>
            </m:r>
          </m:sub>
        </m:sSub>
        <m:r>
          <m:rPr>
            <m:sty m:val="bi"/>
          </m:rPr>
          <w:rPr>
            <w:rFonts w:ascii="Cambria Math"/>
            <w:color w:val="000000"/>
          </w:rPr>
          <m:t>/2</m:t>
        </m:r>
        <m:r>
          <m:rPr>
            <m:sty m:val="bi"/>
          </m:rPr>
          <w:rPr>
            <w:rFonts w:ascii="Cambria Math"/>
            <w:color w:val="000000"/>
          </w:rPr>
          <m:t>-</m:t>
        </m:r>
        <m:r>
          <m:rPr>
            <m:sty m:val="bi"/>
          </m:rPr>
          <w:rPr>
            <w:rFonts w:ascii="Cambria Math"/>
            <w:color w:val="000000"/>
          </w:rPr>
          <m:t>1</m:t>
        </m:r>
      </m:oMath>
      <w:r w:rsidRPr="00B87BB3">
        <w:rPr>
          <w:b/>
          <w:bCs/>
          <w:i/>
          <w:iCs/>
          <w:color w:val="000000"/>
        </w:rPr>
        <w:t xml:space="preserve">, </w:t>
      </w:r>
      <m:oMath>
        <m:r>
          <m:rPr>
            <m:sty m:val="bi"/>
          </m:rPr>
          <w:rPr>
            <w:rFonts w:ascii="Cambria Math"/>
            <w:color w:val="000000"/>
          </w:rPr>
          <m:t>m=0,</m:t>
        </m:r>
        <m:r>
          <m:rPr>
            <m:sty m:val="bi"/>
          </m:rPr>
          <w:rPr>
            <w:rFonts w:ascii="Cambria Math"/>
            <w:color w:val="000000"/>
          </w:rPr>
          <m:t>…</m:t>
        </m:r>
        <m:r>
          <m:rPr>
            <m:sty m:val="bi"/>
          </m:rPr>
          <w:rPr>
            <w:rFonts w:ascii="Cambria Math"/>
            <w:color w:val="000000"/>
          </w:rPr>
          <m:t>,</m:t>
        </m:r>
        <m:sSub>
          <m:sSubPr>
            <m:ctrlPr>
              <w:rPr>
                <w:rFonts w:ascii="Cambria Math" w:hAnsi="Cambria Math"/>
                <w:b/>
                <w:bCs/>
                <w:i/>
                <w:iCs/>
                <w:color w:val="000000"/>
              </w:rPr>
            </m:ctrlPr>
          </m:sSubPr>
          <m:e>
            <m:r>
              <m:rPr>
                <m:sty m:val="bi"/>
              </m:rPr>
              <w:rPr>
                <w:rFonts w:ascii="Cambria Math"/>
                <w:color w:val="000000"/>
              </w:rPr>
              <m:t>N</m:t>
            </m:r>
          </m:e>
          <m:sub>
            <m:r>
              <m:rPr>
                <m:sty m:val="bi"/>
              </m:rPr>
              <w:rPr>
                <w:rFonts w:ascii="Cambria Math"/>
                <w:color w:val="000000"/>
              </w:rPr>
              <m:t>2</m:t>
            </m:r>
          </m:sub>
        </m:sSub>
        <m:sSub>
          <m:sSubPr>
            <m:ctrlPr>
              <w:rPr>
                <w:rFonts w:ascii="Cambria Math" w:hAnsi="Cambria Math"/>
                <w:b/>
                <w:bCs/>
                <w:i/>
                <w:iCs/>
                <w:color w:val="000000"/>
              </w:rPr>
            </m:ctrlPr>
          </m:sSubPr>
          <m:e>
            <m:r>
              <m:rPr>
                <m:sty m:val="bi"/>
              </m:rPr>
              <w:rPr>
                <w:rFonts w:ascii="Cambria Math"/>
                <w:color w:val="000000"/>
              </w:rPr>
              <m:t>O</m:t>
            </m:r>
          </m:e>
          <m:sub>
            <m:r>
              <m:rPr>
                <m:sty m:val="bi"/>
              </m:rPr>
              <w:rPr>
                <w:rFonts w:ascii="Cambria Math"/>
                <w:color w:val="000000"/>
              </w:rPr>
              <m:t>2</m:t>
            </m:r>
          </m:sub>
        </m:sSub>
        <m:r>
          <m:rPr>
            <m:sty m:val="bi"/>
          </m:rPr>
          <w:rPr>
            <w:rFonts w:ascii="Cambria Math"/>
            <w:color w:val="000000"/>
          </w:rPr>
          <m:t>/2</m:t>
        </m:r>
        <m:r>
          <m:rPr>
            <m:sty m:val="bi"/>
          </m:rPr>
          <w:rPr>
            <w:rFonts w:ascii="Cambria Math"/>
            <w:color w:val="000000"/>
          </w:rPr>
          <m:t>-</m:t>
        </m:r>
        <m:r>
          <m:rPr>
            <m:sty m:val="bi"/>
          </m:rPr>
          <w:rPr>
            <w:rFonts w:ascii="Cambria Math"/>
            <w:color w:val="000000"/>
          </w:rPr>
          <m:t>1</m:t>
        </m:r>
      </m:oMath>
      <w:r w:rsidRPr="00B87BB3">
        <w:rPr>
          <w:b/>
          <w:bCs/>
          <w:i/>
          <w:iCs/>
          <w:color w:val="000000"/>
        </w:rPr>
        <w:t xml:space="preserve">, is associated with precoders </w:t>
      </w:r>
      <m:oMath>
        <m:sSub>
          <m:sSubPr>
            <m:ctrlPr>
              <w:rPr>
                <w:rFonts w:ascii="Cambria Math" w:hAnsi="Cambria Math"/>
                <w:b/>
                <w:bCs/>
                <w:i/>
                <w:iCs/>
                <w:color w:val="000000"/>
              </w:rPr>
            </m:ctrlPr>
          </m:sSubPr>
          <m:e>
            <m:r>
              <m:rPr>
                <m:sty m:val="bi"/>
              </m:rPr>
              <w:rPr>
                <w:rFonts w:ascii="Cambria Math"/>
                <w:color w:val="000000"/>
              </w:rPr>
              <m:t>v</m:t>
            </m:r>
          </m:e>
          <m:sub>
            <m:r>
              <m:rPr>
                <m:sty m:val="bi"/>
              </m:rPr>
              <w:rPr>
                <w:rFonts w:ascii="Cambria Math"/>
                <w:color w:val="000000"/>
              </w:rPr>
              <m:t>2</m:t>
            </m:r>
            <m:r>
              <m:rPr>
                <m:sty m:val="bi"/>
              </m:rPr>
              <w:rPr>
                <w:rFonts w:ascii="Cambria Math"/>
                <w:color w:val="000000"/>
              </w:rPr>
              <m:t>l,2</m:t>
            </m:r>
            <m:r>
              <m:rPr>
                <m:sty m:val="bi"/>
              </m:rPr>
              <w:rPr>
                <w:rFonts w:ascii="Cambria Math"/>
                <w:color w:val="000000"/>
              </w:rPr>
              <m:t>m</m:t>
            </m:r>
          </m:sub>
        </m:sSub>
      </m:oMath>
      <w:r w:rsidRPr="00B87BB3">
        <w:rPr>
          <w:rFonts w:hint="eastAsia"/>
          <w:b/>
          <w:bCs/>
          <w:i/>
          <w:iCs/>
          <w:color w:val="000000"/>
          <w:lang w:eastAsia="zh-CN"/>
        </w:rPr>
        <w:t>,</w:t>
      </w:r>
      <w:r w:rsidRPr="00B87BB3">
        <w:rPr>
          <w:b/>
          <w:bCs/>
          <w:i/>
          <w:iCs/>
          <w:color w:val="000000"/>
          <w:lang w:eastAsia="zh-CN"/>
        </w:rPr>
        <w:t xml:space="preserve"> </w:t>
      </w:r>
      <m:oMath>
        <m:sSub>
          <m:sSubPr>
            <m:ctrlPr>
              <w:rPr>
                <w:rFonts w:ascii="Cambria Math" w:hAnsi="Cambria Math"/>
                <w:b/>
                <w:bCs/>
                <w:i/>
                <w:iCs/>
                <w:color w:val="000000"/>
              </w:rPr>
            </m:ctrlPr>
          </m:sSubPr>
          <m:e>
            <m:r>
              <m:rPr>
                <m:sty m:val="bi"/>
              </m:rPr>
              <w:rPr>
                <w:rFonts w:ascii="Cambria Math"/>
                <w:color w:val="000000"/>
              </w:rPr>
              <m:t>v</m:t>
            </m:r>
          </m:e>
          <m:sub>
            <m:r>
              <m:rPr>
                <m:sty m:val="bi"/>
              </m:rPr>
              <w:rPr>
                <w:rFonts w:ascii="Cambria Math"/>
                <w:color w:val="000000"/>
              </w:rPr>
              <m:t>2</m:t>
            </m:r>
            <m:r>
              <m:rPr>
                <m:sty m:val="bi"/>
              </m:rPr>
              <w:rPr>
                <w:rFonts w:ascii="Cambria Math"/>
                <w:color w:val="000000"/>
              </w:rPr>
              <m:t>l+1,2</m:t>
            </m:r>
            <m:r>
              <m:rPr>
                <m:sty m:val="bi"/>
              </m:rPr>
              <w:rPr>
                <w:rFonts w:ascii="Cambria Math"/>
                <w:color w:val="000000"/>
              </w:rPr>
              <m:t>m</m:t>
            </m:r>
          </m:sub>
        </m:sSub>
      </m:oMath>
      <w:r w:rsidRPr="00B87BB3">
        <w:rPr>
          <w:rFonts w:hint="eastAsia"/>
          <w:b/>
          <w:bCs/>
          <w:i/>
          <w:iCs/>
          <w:color w:val="000000"/>
          <w:lang w:eastAsia="zh-CN"/>
        </w:rPr>
        <w:t>,</w:t>
      </w:r>
      <w:r w:rsidRPr="00B87BB3">
        <w:rPr>
          <w:b/>
          <w:bCs/>
          <w:i/>
          <w:iCs/>
          <w:color w:val="000000"/>
          <w:lang w:eastAsia="zh-CN"/>
        </w:rPr>
        <w:t xml:space="preserve"> </w:t>
      </w:r>
      <m:oMath>
        <m:sSub>
          <m:sSubPr>
            <m:ctrlPr>
              <w:rPr>
                <w:rFonts w:ascii="Cambria Math" w:hAnsi="Cambria Math"/>
                <w:b/>
                <w:bCs/>
                <w:i/>
                <w:iCs/>
                <w:color w:val="000000"/>
              </w:rPr>
            </m:ctrlPr>
          </m:sSubPr>
          <m:e>
            <m:r>
              <m:rPr>
                <m:sty m:val="bi"/>
              </m:rPr>
              <w:rPr>
                <w:rFonts w:ascii="Cambria Math"/>
                <w:color w:val="000000"/>
              </w:rPr>
              <m:t>v</m:t>
            </m:r>
          </m:e>
          <m:sub>
            <m:r>
              <m:rPr>
                <m:sty m:val="bi"/>
              </m:rPr>
              <w:rPr>
                <w:rFonts w:ascii="Cambria Math"/>
                <w:color w:val="000000"/>
              </w:rPr>
              <m:t>2</m:t>
            </m:r>
            <m:r>
              <m:rPr>
                <m:sty m:val="bi"/>
              </m:rPr>
              <w:rPr>
                <w:rFonts w:ascii="Cambria Math"/>
                <w:color w:val="000000"/>
              </w:rPr>
              <m:t>l,2</m:t>
            </m:r>
            <m:r>
              <m:rPr>
                <m:sty m:val="bi"/>
              </m:rPr>
              <w:rPr>
                <w:rFonts w:ascii="Cambria Math"/>
                <w:color w:val="000000"/>
              </w:rPr>
              <m:t>m+1</m:t>
            </m:r>
          </m:sub>
        </m:sSub>
      </m:oMath>
      <w:r w:rsidRPr="00B87BB3">
        <w:rPr>
          <w:rFonts w:hint="eastAsia"/>
          <w:b/>
          <w:bCs/>
          <w:i/>
          <w:iCs/>
          <w:color w:val="000000"/>
          <w:lang w:eastAsia="zh-CN"/>
        </w:rPr>
        <w:t xml:space="preserve"> </w:t>
      </w:r>
      <w:r w:rsidRPr="00B87BB3">
        <w:rPr>
          <w:b/>
          <w:bCs/>
          <w:i/>
          <w:iCs/>
          <w:color w:val="000000"/>
          <w:lang w:eastAsia="zh-CN"/>
        </w:rPr>
        <w:t xml:space="preserve">and </w:t>
      </w:r>
      <m:oMath>
        <m:sSub>
          <m:sSubPr>
            <m:ctrlPr>
              <w:rPr>
                <w:rFonts w:ascii="Cambria Math" w:hAnsi="Cambria Math"/>
                <w:b/>
                <w:bCs/>
                <w:i/>
                <w:iCs/>
                <w:color w:val="000000"/>
              </w:rPr>
            </m:ctrlPr>
          </m:sSubPr>
          <m:e>
            <m:r>
              <m:rPr>
                <m:sty m:val="bi"/>
              </m:rPr>
              <w:rPr>
                <w:rFonts w:ascii="Cambria Math"/>
                <w:color w:val="000000"/>
              </w:rPr>
              <m:t>v</m:t>
            </m:r>
          </m:e>
          <m:sub>
            <m:r>
              <m:rPr>
                <m:sty m:val="bi"/>
              </m:rPr>
              <w:rPr>
                <w:rFonts w:ascii="Cambria Math"/>
                <w:color w:val="000000"/>
              </w:rPr>
              <m:t>2</m:t>
            </m:r>
            <m:r>
              <m:rPr>
                <m:sty m:val="bi"/>
              </m:rPr>
              <w:rPr>
                <w:rFonts w:ascii="Cambria Math"/>
                <w:color w:val="000000"/>
              </w:rPr>
              <m:t>l+1,2</m:t>
            </m:r>
            <m:r>
              <m:rPr>
                <m:sty m:val="bi"/>
              </m:rPr>
              <w:rPr>
                <w:rFonts w:ascii="Cambria Math"/>
                <w:color w:val="000000"/>
              </w:rPr>
              <m:t>m+1</m:t>
            </m:r>
          </m:sub>
        </m:sSub>
      </m:oMath>
      <w:r w:rsidRPr="00B87BB3">
        <w:rPr>
          <w:rFonts w:hint="eastAsia"/>
          <w:b/>
          <w:bCs/>
          <w:i/>
          <w:iCs/>
          <w:color w:val="000000"/>
          <w:lang w:eastAsia="zh-CN"/>
        </w:rPr>
        <w:t>.</w:t>
      </w:r>
    </w:p>
    <w:p w14:paraId="445CFE39" w14:textId="77777777" w:rsidR="002E25BC" w:rsidRPr="00B87BB3" w:rsidRDefault="002E25BC" w:rsidP="003F63A2">
      <w:pPr>
        <w:spacing w:before="120" w:after="120"/>
        <w:rPr>
          <w:lang w:val="en-GB" w:eastAsia="en-US"/>
        </w:rPr>
      </w:pPr>
    </w:p>
    <w:p w14:paraId="0B6E7562" w14:textId="77777777" w:rsidR="00B00C92" w:rsidRDefault="00B00C92" w:rsidP="003F63A2">
      <w:pPr>
        <w:pStyle w:val="1"/>
        <w:numPr>
          <w:ilvl w:val="0"/>
          <w:numId w:val="2"/>
        </w:numPr>
        <w:rPr>
          <w:rFonts w:ascii="Times New Roman" w:hAnsi="Times New Roman" w:cs="Times New Roman"/>
          <w:bCs/>
          <w:sz w:val="28"/>
          <w:szCs w:val="28"/>
        </w:rPr>
      </w:pPr>
      <w:bookmarkStart w:id="17" w:name="_Hlk158917294"/>
      <w:r w:rsidRPr="00804A86">
        <w:rPr>
          <w:rFonts w:ascii="Times New Roman" w:hAnsi="Times New Roman" w:cs="Times New Roman"/>
          <w:bCs/>
          <w:sz w:val="28"/>
          <w:szCs w:val="28"/>
        </w:rPr>
        <w:t>CRI-based CSI reporting</w:t>
      </w:r>
      <w:bookmarkEnd w:id="17"/>
    </w:p>
    <w:p w14:paraId="3B955EB1" w14:textId="77777777" w:rsidR="00534BF3" w:rsidRDefault="00534BF3" w:rsidP="003F63A2">
      <w:pPr>
        <w:pStyle w:val="2"/>
      </w:pPr>
      <w:r>
        <w:rPr>
          <w:rFonts w:hint="eastAsia"/>
        </w:rPr>
        <w:t>U</w:t>
      </w:r>
      <w:r>
        <w:t>CI design</w:t>
      </w:r>
    </w:p>
    <w:tbl>
      <w:tblPr>
        <w:tblStyle w:val="af5"/>
        <w:tblW w:w="0" w:type="auto"/>
        <w:tblInd w:w="360" w:type="dxa"/>
        <w:tblLook w:val="04A0" w:firstRow="1" w:lastRow="0" w:firstColumn="1" w:lastColumn="0" w:noHBand="0" w:noVBand="1"/>
      </w:tblPr>
      <w:tblGrid>
        <w:gridCol w:w="8162"/>
      </w:tblGrid>
      <w:tr w:rsidR="00534BF3" w14:paraId="5CEB1F0F" w14:textId="77777777" w:rsidTr="0097795B">
        <w:tc>
          <w:tcPr>
            <w:tcW w:w="8522" w:type="dxa"/>
          </w:tcPr>
          <w:p w14:paraId="6C5E8E74" w14:textId="77777777" w:rsidR="00534BF3" w:rsidRPr="00870001" w:rsidRDefault="00534BF3" w:rsidP="003F63A2">
            <w:pPr>
              <w:snapToGrid w:val="0"/>
              <w:spacing w:before="120"/>
              <w:rPr>
                <w:b/>
                <w:bCs/>
                <w:szCs w:val="20"/>
                <w:u w:val="single"/>
                <w:lang w:eastAsia="zh-CN"/>
              </w:rPr>
            </w:pPr>
            <w:r w:rsidRPr="00870001">
              <w:rPr>
                <w:b/>
                <w:bCs/>
                <w:szCs w:val="20"/>
                <w:u w:val="single"/>
                <w:lang w:eastAsia="zh-CN"/>
              </w:rPr>
              <w:t>Agreement</w:t>
            </w:r>
            <w:r>
              <w:rPr>
                <w:rFonts w:hint="eastAsia"/>
                <w:b/>
                <w:bCs/>
                <w:szCs w:val="20"/>
                <w:u w:val="single"/>
                <w:lang w:eastAsia="zh-CN"/>
              </w:rPr>
              <w:t>：</w:t>
            </w:r>
          </w:p>
          <w:p w14:paraId="028BF666" w14:textId="77777777" w:rsidR="00534BF3" w:rsidRPr="00847B12" w:rsidRDefault="00534BF3" w:rsidP="003F63A2">
            <w:pPr>
              <w:snapToGrid w:val="0"/>
              <w:spacing w:before="120"/>
              <w:rPr>
                <w:iCs/>
                <w:szCs w:val="20"/>
              </w:rPr>
            </w:pPr>
            <w:r w:rsidRPr="00847B12">
              <w:rPr>
                <w:iCs/>
                <w:szCs w:val="20"/>
              </w:rPr>
              <w:t xml:space="preserve">For the Rel-19 CRI-based CSI refinement for up to 128 CSI-RS ports, </w:t>
            </w:r>
          </w:p>
          <w:p w14:paraId="4E785D14" w14:textId="77777777" w:rsidR="00534BF3" w:rsidRPr="00847B12" w:rsidRDefault="00534BF3" w:rsidP="003F63A2">
            <w:pPr>
              <w:widowControl/>
              <w:numPr>
                <w:ilvl w:val="0"/>
                <w:numId w:val="74"/>
              </w:numPr>
              <w:snapToGrid w:val="0"/>
              <w:spacing w:before="120"/>
              <w:jc w:val="left"/>
              <w:rPr>
                <w:iCs/>
                <w:szCs w:val="20"/>
              </w:rPr>
            </w:pPr>
            <w:r w:rsidRPr="00847B12">
              <w:rPr>
                <w:iCs/>
                <w:szCs w:val="20"/>
              </w:rPr>
              <w:t>For Rel-15 Type-I Single Panel codebook, M is NW-configured via higher-layer (RRC) signaling with candidate value(s) of {1, …, min(4,K</w:t>
            </w:r>
            <w:r w:rsidRPr="00847B12">
              <w:rPr>
                <w:iCs/>
                <w:szCs w:val="20"/>
                <w:vertAlign w:val="subscript"/>
              </w:rPr>
              <w:t>S</w:t>
            </w:r>
            <w:r w:rsidRPr="00847B12">
              <w:rPr>
                <w:iCs/>
                <w:szCs w:val="20"/>
              </w:rPr>
              <w:t>)}</w:t>
            </w:r>
          </w:p>
          <w:p w14:paraId="7A97A0AE" w14:textId="77777777" w:rsidR="00534BF3" w:rsidRPr="00847B12" w:rsidRDefault="00534BF3" w:rsidP="003F63A2">
            <w:pPr>
              <w:widowControl/>
              <w:numPr>
                <w:ilvl w:val="1"/>
                <w:numId w:val="74"/>
              </w:numPr>
              <w:snapToGrid w:val="0"/>
              <w:spacing w:before="120"/>
              <w:jc w:val="left"/>
              <w:rPr>
                <w:iCs/>
                <w:szCs w:val="20"/>
              </w:rPr>
            </w:pPr>
            <w:r w:rsidRPr="00847B12">
              <w:rPr>
                <w:iCs/>
                <w:szCs w:val="20"/>
              </w:rPr>
              <w:t>The maximum value of M is subject to UE capability</w:t>
            </w:r>
          </w:p>
          <w:p w14:paraId="25FC30F1" w14:textId="77777777" w:rsidR="00534BF3" w:rsidRPr="00847B12" w:rsidRDefault="00534BF3" w:rsidP="003F63A2">
            <w:pPr>
              <w:widowControl/>
              <w:numPr>
                <w:ilvl w:val="0"/>
                <w:numId w:val="74"/>
              </w:numPr>
              <w:snapToGrid w:val="0"/>
              <w:spacing w:before="120"/>
              <w:jc w:val="left"/>
              <w:rPr>
                <w:iCs/>
                <w:szCs w:val="20"/>
              </w:rPr>
            </w:pPr>
            <w:r w:rsidRPr="00847B12">
              <w:rPr>
                <w:iCs/>
                <w:szCs w:val="20"/>
              </w:rPr>
              <w:t>For Rel-16 eType-II, M=1 is supported</w:t>
            </w:r>
          </w:p>
          <w:p w14:paraId="56EE5F99" w14:textId="77777777" w:rsidR="00534BF3" w:rsidRPr="00847B12" w:rsidRDefault="00534BF3" w:rsidP="003F63A2">
            <w:pPr>
              <w:widowControl/>
              <w:numPr>
                <w:ilvl w:val="1"/>
                <w:numId w:val="74"/>
              </w:numPr>
              <w:snapToGrid w:val="0"/>
              <w:spacing w:before="120"/>
              <w:jc w:val="left"/>
              <w:rPr>
                <w:iCs/>
                <w:szCs w:val="20"/>
              </w:rPr>
            </w:pPr>
            <w:bookmarkStart w:id="18" w:name="_Hlk165995850"/>
            <w:r w:rsidRPr="00847B12">
              <w:rPr>
                <w:iCs/>
                <w:szCs w:val="20"/>
              </w:rPr>
              <w:t>The maximum value of K</w:t>
            </w:r>
            <w:r w:rsidRPr="00847B12">
              <w:rPr>
                <w:iCs/>
                <w:szCs w:val="20"/>
                <w:vertAlign w:val="subscript"/>
              </w:rPr>
              <w:t>S</w:t>
            </w:r>
            <w:r w:rsidRPr="00847B12">
              <w:rPr>
                <w:iCs/>
                <w:szCs w:val="20"/>
              </w:rPr>
              <w:t xml:space="preserve"> is {1,2,3,4} and subject to UE capability</w:t>
            </w:r>
            <w:bookmarkEnd w:id="18"/>
            <w:r w:rsidRPr="00847B12">
              <w:rPr>
                <w:iCs/>
                <w:szCs w:val="20"/>
              </w:rPr>
              <w:t xml:space="preserve"> </w:t>
            </w:r>
          </w:p>
          <w:p w14:paraId="11D64674" w14:textId="0B33B12F" w:rsidR="00534BF3" w:rsidRPr="00847B12" w:rsidRDefault="00534BF3" w:rsidP="003F63A2">
            <w:pPr>
              <w:widowControl/>
              <w:numPr>
                <w:ilvl w:val="2"/>
                <w:numId w:val="74"/>
              </w:numPr>
              <w:snapToGrid w:val="0"/>
              <w:spacing w:before="120"/>
              <w:jc w:val="left"/>
              <w:rPr>
                <w:iCs/>
                <w:szCs w:val="20"/>
              </w:rPr>
            </w:pPr>
            <w:r w:rsidRPr="00847B12">
              <w:rPr>
                <w:iCs/>
                <w:szCs w:val="20"/>
              </w:rPr>
              <w:t>The support for Rel-16 eType-II is a separate UE capability at least from the support for Rel-19 Type-I and Type-II codebook refinements</w:t>
            </w:r>
            <w:r w:rsidR="003F63A2">
              <w:rPr>
                <w:iCs/>
                <w:szCs w:val="20"/>
              </w:rPr>
              <w:t>.</w:t>
            </w:r>
          </w:p>
          <w:p w14:paraId="645989C2" w14:textId="77777777" w:rsidR="00534BF3" w:rsidRPr="00847B12" w:rsidRDefault="00534BF3" w:rsidP="003F63A2">
            <w:pPr>
              <w:widowControl/>
              <w:numPr>
                <w:ilvl w:val="1"/>
                <w:numId w:val="74"/>
              </w:numPr>
              <w:snapToGrid w:val="0"/>
              <w:spacing w:before="120"/>
              <w:jc w:val="left"/>
              <w:rPr>
                <w:iCs/>
                <w:szCs w:val="20"/>
              </w:rPr>
            </w:pPr>
            <w:r w:rsidRPr="00847B12">
              <w:rPr>
                <w:iCs/>
                <w:szCs w:val="20"/>
              </w:rPr>
              <w:lastRenderedPageBreak/>
              <w:t>FFS (RAN1#116bis): The support for M=2, and if so, the value of M={1, 2} is NW-configured via higher-layer (RRC) signaling, and if additional restriction(s) are needed</w:t>
            </w:r>
          </w:p>
          <w:p w14:paraId="5A06CB77" w14:textId="77777777" w:rsidR="00534BF3" w:rsidRPr="00847B12" w:rsidRDefault="00534BF3" w:rsidP="003F63A2">
            <w:pPr>
              <w:snapToGrid w:val="0"/>
              <w:spacing w:before="120"/>
            </w:pPr>
            <w:r w:rsidRPr="00847B12">
              <w:rPr>
                <w:iCs/>
                <w:szCs w:val="20"/>
              </w:rPr>
              <w:t>FFS: The determination of M reported beams</w:t>
            </w:r>
          </w:p>
          <w:p w14:paraId="51B874F6" w14:textId="77777777" w:rsidR="00534BF3" w:rsidRPr="00847B12" w:rsidRDefault="00534BF3" w:rsidP="003F63A2">
            <w:pPr>
              <w:spacing w:before="120"/>
              <w:rPr>
                <w:rFonts w:eastAsia="Malgun Gothic" w:cs="Times"/>
                <w:b/>
                <w:bCs/>
                <w:sz w:val="18"/>
                <w:szCs w:val="18"/>
                <w:lang w:eastAsia="zh-CN"/>
              </w:rPr>
            </w:pPr>
            <w:r w:rsidRPr="00847B12">
              <w:t xml:space="preserve">Note: </w:t>
            </w:r>
            <w:r w:rsidRPr="00847B12">
              <w:rPr>
                <w:rFonts w:eastAsia="Malgun Gothic" w:cs="Times"/>
                <w:iCs/>
                <w:szCs w:val="18"/>
                <w:lang w:eastAsia="zh-CN"/>
              </w:rPr>
              <w:t>Selection algorithm of CRI(s) from measurement of K</w:t>
            </w:r>
            <w:r w:rsidRPr="00847B12">
              <w:rPr>
                <w:rFonts w:eastAsia="Malgun Gothic" w:cs="Times"/>
                <w:iCs/>
                <w:szCs w:val="18"/>
                <w:vertAlign w:val="subscript"/>
                <w:lang w:eastAsia="zh-CN"/>
              </w:rPr>
              <w:t>S</w:t>
            </w:r>
            <w:r w:rsidRPr="00847B12">
              <w:rPr>
                <w:rFonts w:eastAsia="Malgun Gothic" w:cs="Times"/>
                <w:iCs/>
                <w:szCs w:val="18"/>
                <w:lang w:eastAsia="zh-CN"/>
              </w:rPr>
              <w:t>&gt;1 NZP-CSI-RS resources is up to UE implementation</w:t>
            </w:r>
            <w:r w:rsidRPr="00847B12">
              <w:rPr>
                <w:rFonts w:eastAsia="Malgun Gothic" w:cs="Times"/>
                <w:sz w:val="18"/>
                <w:szCs w:val="18"/>
                <w:lang w:eastAsia="zh-CN"/>
              </w:rPr>
              <w:t>.</w:t>
            </w:r>
          </w:p>
          <w:p w14:paraId="2C6BEE50" w14:textId="77777777" w:rsidR="00534BF3" w:rsidRPr="0097372A" w:rsidRDefault="00534BF3" w:rsidP="003F63A2">
            <w:pPr>
              <w:snapToGrid w:val="0"/>
              <w:spacing w:before="120"/>
              <w:rPr>
                <w:b/>
                <w:bCs/>
                <w:szCs w:val="20"/>
                <w:u w:val="single"/>
                <w:lang w:eastAsia="zh-CN"/>
              </w:rPr>
            </w:pPr>
          </w:p>
          <w:p w14:paraId="43A250F3" w14:textId="77777777" w:rsidR="00534BF3" w:rsidRPr="00870001" w:rsidRDefault="00534BF3" w:rsidP="003F63A2">
            <w:pPr>
              <w:snapToGrid w:val="0"/>
              <w:spacing w:before="120"/>
              <w:rPr>
                <w:b/>
                <w:bCs/>
                <w:szCs w:val="20"/>
                <w:u w:val="single"/>
                <w:lang w:eastAsia="zh-CN"/>
              </w:rPr>
            </w:pPr>
            <w:r w:rsidRPr="00870001">
              <w:rPr>
                <w:b/>
                <w:bCs/>
                <w:szCs w:val="20"/>
                <w:u w:val="single"/>
                <w:lang w:eastAsia="zh-CN"/>
              </w:rPr>
              <w:t>Agreement</w:t>
            </w:r>
            <w:r>
              <w:rPr>
                <w:rFonts w:hint="eastAsia"/>
                <w:b/>
                <w:bCs/>
                <w:szCs w:val="20"/>
                <w:u w:val="single"/>
                <w:lang w:eastAsia="zh-CN"/>
              </w:rPr>
              <w:t>：</w:t>
            </w:r>
          </w:p>
          <w:p w14:paraId="4508449B" w14:textId="77777777" w:rsidR="00534BF3" w:rsidRPr="00987FAB" w:rsidRDefault="00534BF3" w:rsidP="003F63A2">
            <w:pPr>
              <w:snapToGrid w:val="0"/>
              <w:spacing w:before="120"/>
              <w:rPr>
                <w:iCs/>
                <w:szCs w:val="28"/>
              </w:rPr>
            </w:pPr>
            <w:r w:rsidRPr="00014554">
              <w:rPr>
                <w:szCs w:val="28"/>
              </w:rPr>
              <w:t xml:space="preserve">For the </w:t>
            </w:r>
            <w:r w:rsidRPr="00014554">
              <w:rPr>
                <w:iCs/>
                <w:szCs w:val="28"/>
              </w:rPr>
              <w:t xml:space="preserve">Rel-19 CRI-based CSI refinement for up to 128 CSI-RS ports, </w:t>
            </w:r>
            <w:r w:rsidRPr="00014554">
              <w:rPr>
                <w:iCs/>
                <w:szCs w:val="28"/>
                <w:u w:val="single"/>
              </w:rPr>
              <w:t>for M&gt;1</w:t>
            </w:r>
            <w:r w:rsidRPr="00014554">
              <w:rPr>
                <w:iCs/>
                <w:szCs w:val="28"/>
              </w:rPr>
              <w:t xml:space="preserve">, the M CRIs (each with </w:t>
            </w:r>
            <m:oMath>
              <m:d>
                <m:dPr>
                  <m:begChr m:val="⌈"/>
                  <m:endChr m:val="⌉"/>
                  <m:ctrlPr>
                    <w:rPr>
                      <w:rFonts w:ascii="Cambria Math" w:hAnsi="Cambria Math"/>
                      <w:i/>
                      <w:iCs/>
                      <w:szCs w:val="28"/>
                    </w:rPr>
                  </m:ctrlPr>
                </m:dPr>
                <m:e>
                  <m:sSub>
                    <m:sSubPr>
                      <m:ctrlPr>
                        <w:rPr>
                          <w:rFonts w:ascii="Cambria Math" w:hAnsi="Cambria Math"/>
                          <w:i/>
                          <w:iCs/>
                          <w:szCs w:val="28"/>
                        </w:rPr>
                      </m:ctrlPr>
                    </m:sSubPr>
                    <m:e>
                      <m:r>
                        <w:rPr>
                          <w:rFonts w:ascii="Cambria Math" w:hAnsi="Cambria Math"/>
                          <w:szCs w:val="28"/>
                        </w:rPr>
                        <m:t>log</m:t>
                      </m:r>
                    </m:e>
                    <m:sub>
                      <m:r>
                        <w:rPr>
                          <w:rFonts w:ascii="Cambria Math" w:hAnsi="Cambria Math"/>
                          <w:szCs w:val="28"/>
                        </w:rPr>
                        <m:t>2</m:t>
                      </m:r>
                    </m:sub>
                  </m:sSub>
                  <m:sSub>
                    <m:sSubPr>
                      <m:ctrlPr>
                        <w:rPr>
                          <w:rFonts w:ascii="Cambria Math" w:hAnsi="Cambria Math"/>
                          <w:i/>
                          <w:iCs/>
                          <w:szCs w:val="28"/>
                        </w:rPr>
                      </m:ctrlPr>
                    </m:sSubPr>
                    <m:e>
                      <m:r>
                        <w:rPr>
                          <w:rFonts w:ascii="Cambria Math" w:hAnsi="Cambria Math"/>
                          <w:szCs w:val="28"/>
                        </w:rPr>
                        <m:t>K</m:t>
                      </m:r>
                    </m:e>
                    <m:sub>
                      <m:r>
                        <w:rPr>
                          <w:rFonts w:ascii="Cambria Math" w:hAnsi="Cambria Math"/>
                          <w:szCs w:val="28"/>
                        </w:rPr>
                        <m:t>S</m:t>
                      </m:r>
                    </m:sub>
                  </m:sSub>
                </m:e>
              </m:d>
            </m:oMath>
            <w:r w:rsidRPr="00014554">
              <w:rPr>
                <w:iCs/>
                <w:szCs w:val="28"/>
              </w:rPr>
              <w:t xml:space="preserve"> bits) are separated indicated </w:t>
            </w:r>
          </w:p>
          <w:p w14:paraId="693CCF57" w14:textId="77777777" w:rsidR="00534BF3" w:rsidRPr="002B6167" w:rsidRDefault="00534BF3" w:rsidP="003F63A2">
            <w:pPr>
              <w:pStyle w:val="a0"/>
              <w:widowControl w:val="0"/>
              <w:numPr>
                <w:ilvl w:val="0"/>
                <w:numId w:val="69"/>
              </w:numPr>
              <w:autoSpaceDE/>
              <w:autoSpaceDN/>
              <w:adjustRightInd/>
              <w:spacing w:before="120"/>
              <w:contextualSpacing w:val="0"/>
              <w:jc w:val="left"/>
              <w:rPr>
                <w:iCs/>
                <w:szCs w:val="28"/>
              </w:rPr>
            </w:pPr>
            <w:r w:rsidRPr="00987FAB">
              <w:rPr>
                <w:szCs w:val="28"/>
              </w:rPr>
              <w:t xml:space="preserve">FFS: whether to support NW configuring/requesting the UE to report CRI/RI/PMI/CQI associated with </w:t>
            </w:r>
            <w:r w:rsidRPr="00987FAB">
              <w:rPr>
                <w:i/>
                <w:szCs w:val="28"/>
              </w:rPr>
              <w:t>M</w:t>
            </w:r>
            <w:r w:rsidRPr="00987FAB">
              <w:rPr>
                <w:i/>
                <w:szCs w:val="28"/>
                <w:vertAlign w:val="subscript"/>
              </w:rPr>
              <w:t>R</w:t>
            </w:r>
            <w:r w:rsidRPr="00987FAB">
              <w:rPr>
                <w:szCs w:val="28"/>
              </w:rPr>
              <w:t xml:space="preserve"> (</w:t>
            </w:r>
            <w:r>
              <w:rPr>
                <w:szCs w:val="28"/>
              </w:rPr>
              <w:t>&lt;</w:t>
            </w:r>
            <w:r w:rsidRPr="00987FAB">
              <w:rPr>
                <w:i/>
                <w:szCs w:val="28"/>
              </w:rPr>
              <w:t>M</w:t>
            </w:r>
            <w:r w:rsidRPr="00987FAB">
              <w:rPr>
                <w:szCs w:val="28"/>
              </w:rPr>
              <w:t xml:space="preserve">) of </w:t>
            </w:r>
            <w:r w:rsidRPr="00987FAB">
              <w:rPr>
                <w:i/>
                <w:szCs w:val="28"/>
              </w:rPr>
              <w:t>K</w:t>
            </w:r>
            <w:r w:rsidRPr="00987FAB">
              <w:rPr>
                <w:i/>
                <w:szCs w:val="28"/>
                <w:vertAlign w:val="subscript"/>
              </w:rPr>
              <w:t>S</w:t>
            </w:r>
            <w:r w:rsidRPr="00987FAB">
              <w:rPr>
                <w:szCs w:val="28"/>
              </w:rPr>
              <w:t xml:space="preserve"> CSI-RS resources, including whether further reduction in the number of hypotheses is supported, i.e. reporting (</w:t>
            </w:r>
            <w:r w:rsidRPr="00987FAB">
              <w:rPr>
                <w:i/>
                <w:iCs/>
                <w:szCs w:val="28"/>
              </w:rPr>
              <w:t>M</w:t>
            </w:r>
            <w:r w:rsidRPr="00987FAB">
              <w:rPr>
                <w:iCs/>
                <w:szCs w:val="28"/>
              </w:rPr>
              <w:t xml:space="preserve"> – </w:t>
            </w:r>
            <w:r w:rsidRPr="00987FAB">
              <w:rPr>
                <w:i/>
                <w:iCs/>
                <w:szCs w:val="28"/>
              </w:rPr>
              <w:t>M</w:t>
            </w:r>
            <w:r w:rsidRPr="00987FAB">
              <w:rPr>
                <w:i/>
                <w:iCs/>
                <w:szCs w:val="28"/>
                <w:vertAlign w:val="subscript"/>
              </w:rPr>
              <w:t>R</w:t>
            </w:r>
            <w:r w:rsidRPr="00987FAB">
              <w:rPr>
                <w:iCs/>
                <w:szCs w:val="28"/>
              </w:rPr>
              <w:t xml:space="preserve">) CRIs (each with </w:t>
            </w:r>
            <m:oMath>
              <m:d>
                <m:dPr>
                  <m:begChr m:val="⌈"/>
                  <m:endChr m:val="⌉"/>
                  <m:ctrlPr>
                    <w:rPr>
                      <w:rFonts w:ascii="Cambria Math" w:hAnsi="Cambria Math"/>
                      <w:i/>
                      <w:iCs/>
                      <w:szCs w:val="28"/>
                    </w:rPr>
                  </m:ctrlPr>
                </m:dPr>
                <m:e>
                  <m:sSub>
                    <m:sSubPr>
                      <m:ctrlPr>
                        <w:rPr>
                          <w:rFonts w:ascii="Cambria Math" w:hAnsi="Cambria Math"/>
                          <w:i/>
                          <w:iCs/>
                          <w:szCs w:val="28"/>
                        </w:rPr>
                      </m:ctrlPr>
                    </m:sSubPr>
                    <m:e>
                      <m:r>
                        <w:rPr>
                          <w:rFonts w:ascii="Cambria Math" w:hAnsi="Cambria Math"/>
                          <w:szCs w:val="28"/>
                        </w:rPr>
                        <m:t>log</m:t>
                      </m:r>
                    </m:e>
                    <m:sub>
                      <m:r>
                        <w:rPr>
                          <w:rFonts w:ascii="Cambria Math" w:hAnsi="Cambria Math"/>
                          <w:szCs w:val="28"/>
                        </w:rPr>
                        <m:t>2</m:t>
                      </m:r>
                    </m:sub>
                  </m:sSub>
                  <m:d>
                    <m:dPr>
                      <m:ctrlPr>
                        <w:rPr>
                          <w:rFonts w:ascii="Cambria Math" w:hAnsi="Cambria Math"/>
                          <w:i/>
                          <w:iCs/>
                          <w:szCs w:val="28"/>
                        </w:rPr>
                      </m:ctrlPr>
                    </m:dPr>
                    <m:e>
                      <m:sSub>
                        <m:sSubPr>
                          <m:ctrlPr>
                            <w:rPr>
                              <w:rFonts w:ascii="Cambria Math" w:hAnsi="Cambria Math"/>
                              <w:i/>
                              <w:iCs/>
                              <w:szCs w:val="28"/>
                            </w:rPr>
                          </m:ctrlPr>
                        </m:sSubPr>
                        <m:e>
                          <m:r>
                            <w:rPr>
                              <w:rFonts w:ascii="Cambria Math" w:hAnsi="Cambria Math"/>
                              <w:szCs w:val="28"/>
                            </w:rPr>
                            <m:t>K</m:t>
                          </m:r>
                        </m:e>
                        <m:sub>
                          <m:r>
                            <w:rPr>
                              <w:rFonts w:ascii="Cambria Math" w:hAnsi="Cambria Math"/>
                              <w:szCs w:val="28"/>
                            </w:rPr>
                            <m:t>S</m:t>
                          </m:r>
                        </m:sub>
                      </m:sSub>
                      <m:r>
                        <w:rPr>
                          <w:rFonts w:ascii="Cambria Math" w:hAnsi="Cambria Math"/>
                          <w:szCs w:val="28"/>
                        </w:rPr>
                        <m:t>-</m:t>
                      </m:r>
                      <m:sSub>
                        <m:sSubPr>
                          <m:ctrlPr>
                            <w:rPr>
                              <w:rFonts w:ascii="Cambria Math" w:hAnsi="Cambria Math"/>
                              <w:i/>
                              <w:iCs/>
                              <w:szCs w:val="28"/>
                            </w:rPr>
                          </m:ctrlPr>
                        </m:sSubPr>
                        <m:e>
                          <m:r>
                            <w:rPr>
                              <w:rFonts w:ascii="Cambria Math" w:hAnsi="Cambria Math"/>
                              <w:szCs w:val="28"/>
                            </w:rPr>
                            <m:t>M</m:t>
                          </m:r>
                        </m:e>
                        <m:sub>
                          <m:r>
                            <w:rPr>
                              <w:rFonts w:ascii="Cambria Math" w:hAnsi="Cambria Math"/>
                              <w:szCs w:val="28"/>
                            </w:rPr>
                            <m:t>R</m:t>
                          </m:r>
                        </m:sub>
                      </m:sSub>
                    </m:e>
                  </m:d>
                </m:e>
              </m:d>
            </m:oMath>
            <w:r w:rsidRPr="00987FAB">
              <w:rPr>
                <w:iCs/>
                <w:szCs w:val="28"/>
              </w:rPr>
              <w:t xml:space="preserve"> bits)</w:t>
            </w:r>
          </w:p>
        </w:tc>
      </w:tr>
    </w:tbl>
    <w:p w14:paraId="43137637" w14:textId="25C14D9F" w:rsidR="00534BF3" w:rsidRDefault="00534BF3" w:rsidP="003F63A2">
      <w:pPr>
        <w:spacing w:before="120" w:after="120"/>
        <w:rPr>
          <w:rFonts w:ascii="Times New Roman" w:hAnsi="Times New Roman"/>
          <w:bCs/>
          <w:iCs/>
          <w:kern w:val="0"/>
          <w:sz w:val="22"/>
          <w:szCs w:val="21"/>
        </w:rPr>
      </w:pPr>
      <w:r>
        <w:rPr>
          <w:rFonts w:ascii="Times New Roman" w:hAnsi="Times New Roman" w:hint="eastAsia"/>
          <w:bCs/>
          <w:iCs/>
          <w:kern w:val="0"/>
          <w:sz w:val="22"/>
          <w:szCs w:val="21"/>
        </w:rPr>
        <w:lastRenderedPageBreak/>
        <w:t>For</w:t>
      </w:r>
      <w:r>
        <w:rPr>
          <w:rFonts w:ascii="Times New Roman" w:hAnsi="Times New Roman"/>
          <w:bCs/>
          <w:iCs/>
          <w:kern w:val="0"/>
          <w:sz w:val="22"/>
          <w:szCs w:val="21"/>
        </w:rPr>
        <w:t xml:space="preserve"> </w:t>
      </w:r>
      <w:r>
        <w:rPr>
          <w:rFonts w:ascii="Times New Roman" w:hAnsi="Times New Roman" w:hint="eastAsia"/>
          <w:bCs/>
          <w:iCs/>
          <w:kern w:val="0"/>
          <w:sz w:val="22"/>
          <w:szCs w:val="21"/>
        </w:rPr>
        <w:t>CRI-</w:t>
      </w:r>
      <w:r>
        <w:rPr>
          <w:rFonts w:ascii="Times New Roman" w:hAnsi="Times New Roman"/>
          <w:bCs/>
          <w:iCs/>
          <w:kern w:val="0"/>
          <w:sz w:val="22"/>
          <w:szCs w:val="21"/>
        </w:rPr>
        <w:t xml:space="preserve">based CSI reporting, both </w:t>
      </w:r>
      <w:r w:rsidRPr="0097372A">
        <w:rPr>
          <w:rFonts w:ascii="Times New Roman" w:hAnsi="Times New Roman"/>
          <w:bCs/>
          <w:iCs/>
          <w:kern w:val="0"/>
          <w:sz w:val="22"/>
          <w:szCs w:val="21"/>
        </w:rPr>
        <w:t>Rel-15 Type-I Single Panel codebook</w:t>
      </w:r>
      <w:r>
        <w:rPr>
          <w:rFonts w:ascii="Times New Roman" w:hAnsi="Times New Roman"/>
          <w:bCs/>
          <w:iCs/>
          <w:kern w:val="0"/>
          <w:sz w:val="22"/>
          <w:szCs w:val="21"/>
        </w:rPr>
        <w:t xml:space="preserve"> and </w:t>
      </w:r>
      <w:r w:rsidRPr="0097372A">
        <w:rPr>
          <w:rFonts w:ascii="Times New Roman" w:hAnsi="Times New Roman"/>
          <w:bCs/>
          <w:iCs/>
          <w:kern w:val="0"/>
          <w:sz w:val="22"/>
          <w:szCs w:val="21"/>
        </w:rPr>
        <w:t>Rel-16 eType-II</w:t>
      </w:r>
      <w:r>
        <w:rPr>
          <w:rFonts w:ascii="Times New Roman" w:hAnsi="Times New Roman"/>
          <w:bCs/>
          <w:iCs/>
          <w:kern w:val="0"/>
          <w:sz w:val="22"/>
          <w:szCs w:val="21"/>
        </w:rPr>
        <w:t xml:space="preserve"> are supported. For M&gt;1, if </w:t>
      </w:r>
      <w:bookmarkStart w:id="19" w:name="_Hlk166001542"/>
      <w:r w:rsidRPr="0097372A">
        <w:rPr>
          <w:rFonts w:ascii="Times New Roman" w:hAnsi="Times New Roman"/>
          <w:bCs/>
          <w:iCs/>
          <w:kern w:val="0"/>
          <w:sz w:val="22"/>
          <w:szCs w:val="21"/>
        </w:rPr>
        <w:t xml:space="preserve">NW </w:t>
      </w:r>
      <w:r>
        <w:rPr>
          <w:rFonts w:ascii="Times New Roman" w:hAnsi="Times New Roman"/>
          <w:bCs/>
          <w:iCs/>
          <w:kern w:val="0"/>
          <w:sz w:val="22"/>
          <w:szCs w:val="21"/>
        </w:rPr>
        <w:t xml:space="preserve">additionally </w:t>
      </w:r>
      <w:r w:rsidRPr="0097372A">
        <w:rPr>
          <w:rFonts w:ascii="Times New Roman" w:hAnsi="Times New Roman"/>
          <w:bCs/>
          <w:iCs/>
          <w:kern w:val="0"/>
          <w:sz w:val="22"/>
          <w:szCs w:val="21"/>
        </w:rPr>
        <w:t>configur</w:t>
      </w:r>
      <w:r>
        <w:rPr>
          <w:rFonts w:ascii="Times New Roman" w:hAnsi="Times New Roman"/>
          <w:bCs/>
          <w:iCs/>
          <w:kern w:val="0"/>
          <w:sz w:val="22"/>
          <w:szCs w:val="21"/>
        </w:rPr>
        <w:t>es</w:t>
      </w:r>
      <w:r w:rsidRPr="0097372A">
        <w:rPr>
          <w:rFonts w:ascii="Times New Roman" w:hAnsi="Times New Roman"/>
          <w:bCs/>
          <w:iCs/>
          <w:kern w:val="0"/>
          <w:sz w:val="22"/>
          <w:szCs w:val="21"/>
        </w:rPr>
        <w:t>/request</w:t>
      </w:r>
      <w:r>
        <w:rPr>
          <w:rFonts w:ascii="Times New Roman" w:hAnsi="Times New Roman"/>
          <w:bCs/>
          <w:iCs/>
          <w:kern w:val="0"/>
          <w:sz w:val="22"/>
          <w:szCs w:val="21"/>
        </w:rPr>
        <w:t>s</w:t>
      </w:r>
      <w:r w:rsidRPr="0097372A">
        <w:rPr>
          <w:rFonts w:ascii="Times New Roman" w:hAnsi="Times New Roman"/>
          <w:bCs/>
          <w:iCs/>
          <w:kern w:val="0"/>
          <w:sz w:val="22"/>
          <w:szCs w:val="21"/>
        </w:rPr>
        <w:t xml:space="preserve"> the UE to report CRI/RI/PMI/CQI associated with </w:t>
      </w:r>
      <w:r w:rsidRPr="00FF4E2E">
        <w:rPr>
          <w:rFonts w:ascii="Times New Roman" w:hAnsi="Times New Roman"/>
          <w:bCs/>
          <w:iCs/>
          <w:kern w:val="0"/>
          <w:sz w:val="22"/>
          <w:szCs w:val="21"/>
        </w:rPr>
        <w:t>M</w:t>
      </w:r>
      <w:r w:rsidRPr="00FF4E2E">
        <w:rPr>
          <w:rFonts w:ascii="Times New Roman" w:hAnsi="Times New Roman"/>
          <w:bCs/>
          <w:iCs/>
          <w:kern w:val="0"/>
          <w:sz w:val="22"/>
          <w:szCs w:val="21"/>
          <w:vertAlign w:val="subscript"/>
        </w:rPr>
        <w:t>R</w:t>
      </w:r>
      <w:r w:rsidRPr="00FF4E2E">
        <w:rPr>
          <w:rFonts w:ascii="Times New Roman" w:hAnsi="Times New Roman"/>
          <w:bCs/>
          <w:iCs/>
          <w:kern w:val="0"/>
          <w:sz w:val="22"/>
          <w:szCs w:val="21"/>
        </w:rPr>
        <w:t xml:space="preserve"> (&lt;M) of K</w:t>
      </w:r>
      <w:r w:rsidRPr="00FF4E2E">
        <w:rPr>
          <w:rFonts w:ascii="Times New Roman" w:hAnsi="Times New Roman"/>
          <w:bCs/>
          <w:iCs/>
          <w:kern w:val="0"/>
          <w:sz w:val="22"/>
          <w:szCs w:val="21"/>
          <w:vertAlign w:val="subscript"/>
        </w:rPr>
        <w:t>S</w:t>
      </w:r>
      <w:r w:rsidRPr="00FF4E2E">
        <w:rPr>
          <w:rFonts w:ascii="Times New Roman" w:hAnsi="Times New Roman"/>
          <w:bCs/>
          <w:iCs/>
          <w:kern w:val="0"/>
          <w:sz w:val="22"/>
          <w:szCs w:val="21"/>
        </w:rPr>
        <w:t xml:space="preserve"> CSI-RS</w:t>
      </w:r>
      <w:r>
        <w:rPr>
          <w:rFonts w:ascii="Times New Roman" w:hAnsi="Times New Roman"/>
          <w:bCs/>
          <w:iCs/>
          <w:kern w:val="0"/>
          <w:sz w:val="22"/>
          <w:szCs w:val="21"/>
        </w:rPr>
        <w:t xml:space="preserve"> </w:t>
      </w:r>
      <w:r w:rsidRPr="0097372A">
        <w:rPr>
          <w:rFonts w:ascii="Times New Roman" w:hAnsi="Times New Roman"/>
          <w:bCs/>
          <w:iCs/>
          <w:kern w:val="0"/>
          <w:sz w:val="22"/>
          <w:szCs w:val="21"/>
        </w:rPr>
        <w:t>CSI-RS resources</w:t>
      </w:r>
      <w:r>
        <w:rPr>
          <w:rFonts w:ascii="Times New Roman" w:hAnsi="Times New Roman"/>
          <w:bCs/>
          <w:iCs/>
          <w:kern w:val="0"/>
          <w:sz w:val="22"/>
          <w:szCs w:val="21"/>
        </w:rPr>
        <w:t>,</w:t>
      </w:r>
      <w:bookmarkEnd w:id="19"/>
      <w:r>
        <w:rPr>
          <w:rFonts w:ascii="Times New Roman" w:hAnsi="Times New Roman"/>
          <w:bCs/>
          <w:iCs/>
          <w:kern w:val="0"/>
          <w:sz w:val="22"/>
          <w:szCs w:val="21"/>
        </w:rPr>
        <w:t xml:space="preserve"> it</w:t>
      </w:r>
      <w:r w:rsidR="0082333A">
        <w:rPr>
          <w:rFonts w:ascii="Times New Roman" w:hAnsi="Times New Roman"/>
          <w:bCs/>
          <w:iCs/>
          <w:kern w:val="0"/>
          <w:sz w:val="22"/>
          <w:szCs w:val="21"/>
        </w:rPr>
        <w:t xml:space="preserve"> can</w:t>
      </w:r>
      <w:r>
        <w:rPr>
          <w:rFonts w:ascii="Times New Roman" w:hAnsi="Times New Roman"/>
          <w:bCs/>
          <w:iCs/>
          <w:kern w:val="0"/>
          <w:sz w:val="22"/>
          <w:szCs w:val="21"/>
        </w:rPr>
        <w:t xml:space="preserve"> facilitate MU scheduling at network side. Network can pair co-scheduled UEs by using different digital precoders</w:t>
      </w:r>
      <w:r w:rsidR="003F63A2">
        <w:rPr>
          <w:rFonts w:ascii="Times New Roman" w:hAnsi="Times New Roman"/>
          <w:bCs/>
          <w:iCs/>
          <w:kern w:val="0"/>
          <w:sz w:val="22"/>
          <w:szCs w:val="21"/>
        </w:rPr>
        <w:t xml:space="preserve"> assuming the same analog precoder</w:t>
      </w:r>
      <w:r>
        <w:rPr>
          <w:rFonts w:ascii="Times New Roman" w:hAnsi="Times New Roman"/>
          <w:bCs/>
          <w:iCs/>
          <w:kern w:val="0"/>
          <w:sz w:val="22"/>
          <w:szCs w:val="21"/>
        </w:rPr>
        <w:t xml:space="preserve">. </w:t>
      </w:r>
    </w:p>
    <w:p w14:paraId="5CAAE7CE" w14:textId="07280894" w:rsidR="00534BF3" w:rsidRDefault="00534BF3" w:rsidP="003F63A2">
      <w:pPr>
        <w:spacing w:before="120" w:after="120"/>
        <w:rPr>
          <w:rFonts w:ascii="Times New Roman" w:hAnsi="Times New Roman"/>
          <w:bCs/>
          <w:iCs/>
          <w:kern w:val="0"/>
          <w:sz w:val="22"/>
          <w:szCs w:val="21"/>
        </w:rPr>
      </w:pPr>
      <w:r>
        <w:rPr>
          <w:rFonts w:ascii="Times New Roman" w:hAnsi="Times New Roman" w:hint="eastAsia"/>
          <w:bCs/>
          <w:iCs/>
          <w:kern w:val="0"/>
          <w:sz w:val="22"/>
          <w:szCs w:val="21"/>
        </w:rPr>
        <w:t>O</w:t>
      </w:r>
      <w:r>
        <w:rPr>
          <w:rFonts w:ascii="Times New Roman" w:hAnsi="Times New Roman"/>
          <w:bCs/>
          <w:iCs/>
          <w:kern w:val="0"/>
          <w:sz w:val="22"/>
          <w:szCs w:val="21"/>
        </w:rPr>
        <w:t xml:space="preserve">n the other hand, if UE needs to report M&gt;1 sets of </w:t>
      </w:r>
      <w:r w:rsidRPr="0097372A">
        <w:rPr>
          <w:rFonts w:ascii="Times New Roman" w:hAnsi="Times New Roman"/>
          <w:bCs/>
          <w:iCs/>
          <w:kern w:val="0"/>
          <w:sz w:val="22"/>
          <w:szCs w:val="21"/>
        </w:rPr>
        <w:t>CRI/RI/PMI/CQI</w:t>
      </w:r>
      <w:r>
        <w:rPr>
          <w:rFonts w:ascii="Times New Roman" w:hAnsi="Times New Roman"/>
          <w:bCs/>
          <w:iCs/>
          <w:kern w:val="0"/>
          <w:sz w:val="22"/>
          <w:szCs w:val="21"/>
        </w:rPr>
        <w:t>, UE computation complexity and power consumption cannot be ignored.</w:t>
      </w:r>
      <w:r w:rsidR="003F63A2">
        <w:rPr>
          <w:rFonts w:ascii="Times New Roman" w:hAnsi="Times New Roman"/>
          <w:bCs/>
          <w:iCs/>
          <w:kern w:val="0"/>
          <w:sz w:val="22"/>
          <w:szCs w:val="21"/>
        </w:rPr>
        <w:t xml:space="preserve"> The UE assistance information is commonly used in current specification for UE power saving.</w:t>
      </w:r>
      <w:r>
        <w:rPr>
          <w:rFonts w:ascii="Times New Roman" w:hAnsi="Times New Roman"/>
          <w:bCs/>
          <w:iCs/>
          <w:kern w:val="0"/>
          <w:sz w:val="22"/>
          <w:szCs w:val="21"/>
        </w:rPr>
        <w:t xml:space="preserve"> </w:t>
      </w:r>
      <w:bookmarkStart w:id="20" w:name="_Hlk166001794"/>
      <w:r>
        <w:rPr>
          <w:rFonts w:ascii="Times New Roman" w:hAnsi="Times New Roman"/>
          <w:bCs/>
          <w:iCs/>
          <w:kern w:val="0"/>
          <w:sz w:val="22"/>
          <w:szCs w:val="21"/>
        </w:rPr>
        <w:t>It’s preferred that UE can send its assistance information about the preferred number of M after UE capability report</w:t>
      </w:r>
      <w:bookmarkEnd w:id="20"/>
      <w:r>
        <w:rPr>
          <w:rFonts w:ascii="Times New Roman" w:hAnsi="Times New Roman"/>
          <w:bCs/>
          <w:iCs/>
          <w:kern w:val="0"/>
          <w:sz w:val="22"/>
          <w:szCs w:val="21"/>
        </w:rPr>
        <w:t xml:space="preserve"> for power saving purpose. After network receives the assistance, </w:t>
      </w:r>
      <w:r w:rsidRPr="00825AB3">
        <w:rPr>
          <w:rFonts w:ascii="Times New Roman" w:hAnsi="Times New Roman"/>
          <w:bCs/>
          <w:iCs/>
          <w:kern w:val="0"/>
          <w:sz w:val="22"/>
          <w:szCs w:val="21"/>
        </w:rPr>
        <w:t>network can either ignore the assistance information or network additionally configures/requests the UE to report CRI/RI/PMI/CQI associated with M</w:t>
      </w:r>
      <w:r w:rsidRPr="00825AB3">
        <w:rPr>
          <w:rFonts w:ascii="Times New Roman" w:hAnsi="Times New Roman"/>
          <w:bCs/>
          <w:iCs/>
          <w:kern w:val="0"/>
          <w:sz w:val="22"/>
          <w:szCs w:val="21"/>
          <w:vertAlign w:val="subscript"/>
        </w:rPr>
        <w:t>R</w:t>
      </w:r>
      <w:r w:rsidRPr="00825AB3">
        <w:rPr>
          <w:rFonts w:ascii="Times New Roman" w:hAnsi="Times New Roman"/>
          <w:bCs/>
          <w:iCs/>
          <w:kern w:val="0"/>
          <w:sz w:val="22"/>
          <w:szCs w:val="21"/>
        </w:rPr>
        <w:t xml:space="preserve"> (&lt;M) of K</w:t>
      </w:r>
      <w:r w:rsidRPr="00825AB3">
        <w:rPr>
          <w:rFonts w:ascii="Times New Roman" w:hAnsi="Times New Roman"/>
          <w:bCs/>
          <w:iCs/>
          <w:kern w:val="0"/>
          <w:sz w:val="22"/>
          <w:szCs w:val="21"/>
          <w:vertAlign w:val="subscript"/>
        </w:rPr>
        <w:t>S</w:t>
      </w:r>
      <w:r w:rsidRPr="00825AB3">
        <w:rPr>
          <w:rFonts w:ascii="Times New Roman" w:hAnsi="Times New Roman"/>
          <w:bCs/>
          <w:iCs/>
          <w:kern w:val="0"/>
          <w:sz w:val="22"/>
          <w:szCs w:val="21"/>
        </w:rPr>
        <w:t xml:space="preserve"> CSI-RS CSI-RS resources as discussed above.</w:t>
      </w:r>
    </w:p>
    <w:p w14:paraId="238BC326" w14:textId="66E586C8" w:rsidR="00534BF3" w:rsidRDefault="00534BF3" w:rsidP="003F63A2">
      <w:pPr>
        <w:spacing w:before="120" w:after="120"/>
        <w:rPr>
          <w:rFonts w:ascii="Times New Roman" w:hAnsi="Times New Roman"/>
          <w:b/>
          <w:i/>
          <w:kern w:val="0"/>
          <w:sz w:val="22"/>
          <w:szCs w:val="21"/>
        </w:rPr>
      </w:pPr>
      <w:r w:rsidRPr="001E069B">
        <w:rPr>
          <w:rFonts w:ascii="Times New Roman" w:hAnsi="Times New Roman" w:hint="eastAsia"/>
          <w:b/>
          <w:i/>
          <w:kern w:val="0"/>
          <w:sz w:val="22"/>
          <w:szCs w:val="21"/>
        </w:rPr>
        <w:t>P</w:t>
      </w:r>
      <w:r w:rsidRPr="001E069B">
        <w:rPr>
          <w:rFonts w:ascii="Times New Roman" w:hAnsi="Times New Roman"/>
          <w:b/>
          <w:i/>
          <w:kern w:val="0"/>
          <w:sz w:val="22"/>
          <w:szCs w:val="21"/>
        </w:rPr>
        <w:t xml:space="preserve">roposal </w:t>
      </w:r>
      <w:r w:rsidR="00010E6E">
        <w:rPr>
          <w:rFonts w:ascii="Times New Roman" w:hAnsi="Times New Roman"/>
          <w:b/>
          <w:i/>
          <w:kern w:val="0"/>
          <w:sz w:val="22"/>
          <w:szCs w:val="21"/>
        </w:rPr>
        <w:t>7</w:t>
      </w:r>
      <w:r w:rsidRPr="001E069B">
        <w:rPr>
          <w:rFonts w:ascii="Times New Roman" w:hAnsi="Times New Roman"/>
          <w:b/>
          <w:i/>
          <w:kern w:val="0"/>
          <w:sz w:val="22"/>
          <w:szCs w:val="21"/>
        </w:rPr>
        <w:t>: For the Rel-19 CRI-based CSI refinement for up to 128 CSI-RS ports, for M&gt;1,</w:t>
      </w:r>
      <w:r w:rsidRPr="001E069B">
        <w:rPr>
          <w:b/>
          <w:i/>
        </w:rPr>
        <w:t xml:space="preserve"> </w:t>
      </w:r>
      <w:r w:rsidRPr="001E069B">
        <w:rPr>
          <w:rFonts w:ascii="Times New Roman" w:hAnsi="Times New Roman"/>
          <w:b/>
          <w:i/>
          <w:kern w:val="0"/>
          <w:sz w:val="22"/>
          <w:szCs w:val="21"/>
        </w:rPr>
        <w:t>NW additionally configures/requests the UE to report CRI/RI/PMI/CQI associated with M</w:t>
      </w:r>
      <w:r w:rsidRPr="001E069B">
        <w:rPr>
          <w:rFonts w:ascii="Times New Roman" w:hAnsi="Times New Roman"/>
          <w:b/>
          <w:i/>
          <w:kern w:val="0"/>
          <w:szCs w:val="20"/>
          <w:vertAlign w:val="subscript"/>
        </w:rPr>
        <w:t>R</w:t>
      </w:r>
      <w:r w:rsidRPr="001E069B">
        <w:rPr>
          <w:rFonts w:ascii="Times New Roman" w:hAnsi="Times New Roman"/>
          <w:b/>
          <w:i/>
          <w:kern w:val="0"/>
          <w:sz w:val="22"/>
          <w:szCs w:val="21"/>
        </w:rPr>
        <w:t xml:space="preserve"> (&lt;M) of KS CSI-RS CSI-RS resources. </w:t>
      </w:r>
    </w:p>
    <w:p w14:paraId="43CA3F34" w14:textId="1198E4CA" w:rsidR="00534BF3" w:rsidRPr="001E069B" w:rsidRDefault="00534BF3" w:rsidP="003F63A2">
      <w:pPr>
        <w:spacing w:before="120" w:after="120"/>
        <w:rPr>
          <w:rFonts w:ascii="Times New Roman" w:hAnsi="Times New Roman"/>
          <w:b/>
          <w:i/>
          <w:kern w:val="0"/>
          <w:sz w:val="22"/>
          <w:szCs w:val="21"/>
        </w:rPr>
      </w:pPr>
      <w:r>
        <w:rPr>
          <w:rFonts w:ascii="Times New Roman" w:hAnsi="Times New Roman" w:hint="eastAsia"/>
          <w:b/>
          <w:i/>
          <w:kern w:val="0"/>
          <w:sz w:val="22"/>
          <w:szCs w:val="21"/>
        </w:rPr>
        <w:t>P</w:t>
      </w:r>
      <w:r>
        <w:rPr>
          <w:rFonts w:ascii="Times New Roman" w:hAnsi="Times New Roman"/>
          <w:b/>
          <w:i/>
          <w:kern w:val="0"/>
          <w:sz w:val="22"/>
          <w:szCs w:val="21"/>
        </w:rPr>
        <w:t xml:space="preserve">roposal </w:t>
      </w:r>
      <w:r w:rsidR="00010E6E">
        <w:rPr>
          <w:rFonts w:ascii="Times New Roman" w:hAnsi="Times New Roman"/>
          <w:b/>
          <w:i/>
          <w:kern w:val="0"/>
          <w:sz w:val="22"/>
          <w:szCs w:val="21"/>
        </w:rPr>
        <w:t>8</w:t>
      </w:r>
      <w:r>
        <w:rPr>
          <w:rFonts w:ascii="Times New Roman" w:hAnsi="Times New Roman"/>
          <w:b/>
          <w:i/>
          <w:kern w:val="0"/>
          <w:sz w:val="22"/>
          <w:szCs w:val="21"/>
        </w:rPr>
        <w:t>: For power saving purpose, support</w:t>
      </w:r>
      <w:r w:rsidRPr="0088202D">
        <w:t xml:space="preserve"> </w:t>
      </w:r>
      <w:r w:rsidRPr="0088202D">
        <w:rPr>
          <w:rFonts w:ascii="Times New Roman" w:hAnsi="Times New Roman"/>
          <w:b/>
          <w:i/>
          <w:kern w:val="0"/>
          <w:sz w:val="22"/>
          <w:szCs w:val="21"/>
        </w:rPr>
        <w:t xml:space="preserve">UE </w:t>
      </w:r>
      <w:r>
        <w:rPr>
          <w:rFonts w:ascii="Times New Roman" w:hAnsi="Times New Roman"/>
          <w:b/>
          <w:i/>
          <w:kern w:val="0"/>
          <w:sz w:val="22"/>
          <w:szCs w:val="21"/>
        </w:rPr>
        <w:t>to</w:t>
      </w:r>
      <w:r w:rsidRPr="0088202D">
        <w:rPr>
          <w:rFonts w:ascii="Times New Roman" w:hAnsi="Times New Roman"/>
          <w:b/>
          <w:i/>
          <w:kern w:val="0"/>
          <w:sz w:val="22"/>
          <w:szCs w:val="21"/>
        </w:rPr>
        <w:t xml:space="preserve"> send the preferred number of M </w:t>
      </w:r>
      <w:r>
        <w:rPr>
          <w:rFonts w:ascii="Times New Roman" w:hAnsi="Times New Roman"/>
          <w:b/>
          <w:i/>
          <w:kern w:val="0"/>
          <w:sz w:val="22"/>
          <w:szCs w:val="21"/>
        </w:rPr>
        <w:t xml:space="preserve">in UE assistance information (i.e., </w:t>
      </w:r>
      <w:r w:rsidRPr="0088202D">
        <w:rPr>
          <w:rFonts w:ascii="Times New Roman" w:hAnsi="Times New Roman"/>
          <w:b/>
          <w:i/>
          <w:kern w:val="0"/>
          <w:sz w:val="22"/>
          <w:szCs w:val="21"/>
        </w:rPr>
        <w:t>UEAssistanceInformation</w:t>
      </w:r>
      <w:r>
        <w:rPr>
          <w:rFonts w:ascii="Times New Roman" w:hAnsi="Times New Roman"/>
          <w:b/>
          <w:i/>
          <w:kern w:val="0"/>
          <w:sz w:val="22"/>
          <w:szCs w:val="21"/>
        </w:rPr>
        <w:t xml:space="preserve">) </w:t>
      </w:r>
      <w:r w:rsidRPr="0088202D">
        <w:rPr>
          <w:rFonts w:ascii="Times New Roman" w:hAnsi="Times New Roman"/>
          <w:b/>
          <w:i/>
          <w:kern w:val="0"/>
          <w:sz w:val="22"/>
          <w:szCs w:val="21"/>
        </w:rPr>
        <w:t>after UE capability report</w:t>
      </w:r>
      <w:r>
        <w:rPr>
          <w:rFonts w:ascii="Times New Roman" w:hAnsi="Times New Roman"/>
          <w:b/>
          <w:i/>
          <w:kern w:val="0"/>
          <w:sz w:val="22"/>
          <w:szCs w:val="21"/>
        </w:rPr>
        <w:t>.</w:t>
      </w:r>
    </w:p>
    <w:p w14:paraId="40E782C9" w14:textId="77777777" w:rsidR="00534BF3" w:rsidRDefault="00534BF3" w:rsidP="003F63A2">
      <w:pPr>
        <w:spacing w:before="120" w:after="120"/>
        <w:jc w:val="left"/>
        <w:rPr>
          <w:rFonts w:ascii="Times New Roman" w:hAnsi="Times New Roman"/>
          <w:bCs/>
          <w:iCs/>
          <w:kern w:val="0"/>
          <w:sz w:val="22"/>
          <w:szCs w:val="21"/>
        </w:rPr>
      </w:pPr>
    </w:p>
    <w:p w14:paraId="2799EE6B" w14:textId="77777777" w:rsidR="00B00C92" w:rsidRPr="00B00C92" w:rsidRDefault="00B00C92" w:rsidP="003F63A2">
      <w:pPr>
        <w:pStyle w:val="2"/>
      </w:pPr>
      <w:r w:rsidRPr="00B00C92">
        <w:rPr>
          <w:rFonts w:hint="eastAsia"/>
        </w:rPr>
        <w:t>C</w:t>
      </w:r>
      <w:r w:rsidRPr="00B00C92">
        <w:t>BSR</w:t>
      </w:r>
    </w:p>
    <w:p w14:paraId="0272B1F8" w14:textId="3422A61E" w:rsidR="008A0E61" w:rsidRPr="003F63A2" w:rsidRDefault="00B00C92" w:rsidP="003F63A2">
      <w:pPr>
        <w:spacing w:before="120" w:after="120"/>
        <w:rPr>
          <w:rFonts w:ascii="Times New Roman" w:hAnsi="Times New Roman"/>
          <w:bCs/>
          <w:iCs/>
          <w:kern w:val="0"/>
          <w:sz w:val="22"/>
          <w:szCs w:val="21"/>
        </w:rPr>
      </w:pPr>
      <w:r w:rsidRPr="003F63A2">
        <w:rPr>
          <w:rFonts w:ascii="Times New Roman" w:hAnsi="Times New Roman" w:hint="eastAsia"/>
          <w:bCs/>
          <w:iCs/>
          <w:kern w:val="0"/>
          <w:sz w:val="22"/>
          <w:szCs w:val="21"/>
        </w:rPr>
        <w:t>C</w:t>
      </w:r>
      <w:r w:rsidRPr="003F63A2">
        <w:rPr>
          <w:rFonts w:ascii="Times New Roman" w:hAnsi="Times New Roman"/>
          <w:bCs/>
          <w:iCs/>
          <w:kern w:val="0"/>
          <w:sz w:val="22"/>
          <w:szCs w:val="21"/>
        </w:rPr>
        <w:t xml:space="preserve">BSR is defined in specification to avoid the intra/inter cell interference. For example, network indicates the CBSR to avoid UE to report a specific SD basis for </w:t>
      </w:r>
      <w:r w:rsidR="00FF10D9" w:rsidRPr="003F63A2">
        <w:rPr>
          <w:rFonts w:ascii="Times New Roman" w:hAnsi="Times New Roman"/>
          <w:bCs/>
          <w:iCs/>
          <w:kern w:val="0"/>
          <w:sz w:val="22"/>
          <w:szCs w:val="21"/>
        </w:rPr>
        <w:t xml:space="preserve">a </w:t>
      </w:r>
      <w:r w:rsidRPr="003F63A2">
        <w:rPr>
          <w:rFonts w:ascii="Times New Roman" w:hAnsi="Times New Roman"/>
          <w:bCs/>
          <w:iCs/>
          <w:kern w:val="0"/>
          <w:sz w:val="22"/>
          <w:szCs w:val="21"/>
        </w:rPr>
        <w:t xml:space="preserve">PMI report. </w:t>
      </w:r>
      <w:r w:rsidR="00174118" w:rsidRPr="003F63A2">
        <w:rPr>
          <w:rFonts w:ascii="Times New Roman" w:hAnsi="Times New Roman"/>
          <w:bCs/>
          <w:iCs/>
          <w:kern w:val="0"/>
          <w:sz w:val="22"/>
          <w:szCs w:val="21"/>
        </w:rPr>
        <w:t xml:space="preserve">For hybrid beamforming, network may configure multiple CMRs with different analog precoders. For each CMR, UE has to search the best digital precoder. </w:t>
      </w:r>
      <w:r w:rsidRPr="003F63A2">
        <w:rPr>
          <w:rFonts w:ascii="Times New Roman" w:hAnsi="Times New Roman"/>
          <w:bCs/>
          <w:iCs/>
          <w:kern w:val="0"/>
          <w:sz w:val="22"/>
          <w:szCs w:val="21"/>
        </w:rPr>
        <w:t>In previous releases, the CBSR only includes the impact of digital precod</w:t>
      </w:r>
      <w:r w:rsidR="00174118" w:rsidRPr="003F63A2">
        <w:rPr>
          <w:rFonts w:ascii="Times New Roman" w:hAnsi="Times New Roman"/>
          <w:bCs/>
          <w:iCs/>
          <w:kern w:val="0"/>
          <w:sz w:val="22"/>
          <w:szCs w:val="21"/>
        </w:rPr>
        <w:t>er, which is not appropriate for</w:t>
      </w:r>
      <w:r w:rsidRPr="003F63A2">
        <w:rPr>
          <w:rFonts w:ascii="Times New Roman" w:hAnsi="Times New Roman"/>
          <w:bCs/>
          <w:iCs/>
          <w:kern w:val="0"/>
          <w:sz w:val="22"/>
          <w:szCs w:val="21"/>
        </w:rPr>
        <w:t xml:space="preserve"> hybrid beam</w:t>
      </w:r>
      <w:r w:rsidR="00174118" w:rsidRPr="003F63A2">
        <w:rPr>
          <w:rFonts w:ascii="Times New Roman" w:hAnsi="Times New Roman"/>
          <w:bCs/>
          <w:iCs/>
          <w:kern w:val="0"/>
          <w:sz w:val="22"/>
          <w:szCs w:val="21"/>
        </w:rPr>
        <w:t>forming as it</w:t>
      </w:r>
      <w:r w:rsidRPr="003F63A2">
        <w:rPr>
          <w:rFonts w:ascii="Times New Roman" w:hAnsi="Times New Roman"/>
          <w:bCs/>
          <w:iCs/>
          <w:kern w:val="0"/>
          <w:sz w:val="22"/>
          <w:szCs w:val="21"/>
        </w:rPr>
        <w:t xml:space="preserve"> is generated based on both digital precod</w:t>
      </w:r>
      <w:r w:rsidR="00174118" w:rsidRPr="003F63A2">
        <w:rPr>
          <w:rFonts w:ascii="Times New Roman" w:hAnsi="Times New Roman"/>
          <w:bCs/>
          <w:iCs/>
          <w:kern w:val="0"/>
          <w:sz w:val="22"/>
          <w:szCs w:val="21"/>
        </w:rPr>
        <w:t>er</w:t>
      </w:r>
      <w:r w:rsidRPr="003F63A2">
        <w:rPr>
          <w:rFonts w:ascii="Times New Roman" w:hAnsi="Times New Roman"/>
          <w:bCs/>
          <w:iCs/>
          <w:kern w:val="0"/>
          <w:sz w:val="22"/>
          <w:szCs w:val="21"/>
        </w:rPr>
        <w:t xml:space="preserve"> and analog precod</w:t>
      </w:r>
      <w:r w:rsidR="00174118" w:rsidRPr="003F63A2">
        <w:rPr>
          <w:rFonts w:ascii="Times New Roman" w:hAnsi="Times New Roman"/>
          <w:bCs/>
          <w:iCs/>
          <w:kern w:val="0"/>
          <w:sz w:val="22"/>
          <w:szCs w:val="21"/>
        </w:rPr>
        <w:t>er</w:t>
      </w:r>
      <w:r w:rsidRPr="003F63A2">
        <w:rPr>
          <w:rFonts w:ascii="Times New Roman" w:hAnsi="Times New Roman"/>
          <w:bCs/>
          <w:iCs/>
          <w:kern w:val="0"/>
          <w:sz w:val="22"/>
          <w:szCs w:val="21"/>
        </w:rPr>
        <w:t xml:space="preserve">. </w:t>
      </w:r>
      <w:r w:rsidR="00174118" w:rsidRPr="003F63A2">
        <w:rPr>
          <w:rFonts w:ascii="Times New Roman" w:hAnsi="Times New Roman"/>
          <w:bCs/>
          <w:iCs/>
          <w:kern w:val="0"/>
          <w:sz w:val="22"/>
          <w:szCs w:val="21"/>
        </w:rPr>
        <w:t>Therefore, we propose to support multiple CBSRs per report configuration, where each CBSR corresponds to one CMR in the report configuration.</w:t>
      </w:r>
    </w:p>
    <w:p w14:paraId="5003FABE" w14:textId="6BD730A2" w:rsidR="00B00C92" w:rsidRPr="00174118" w:rsidRDefault="00B00C92" w:rsidP="003F63A2">
      <w:pPr>
        <w:spacing w:before="120" w:after="120"/>
        <w:rPr>
          <w:rFonts w:ascii="Times New Roman" w:hAnsi="Times New Roman"/>
          <w:b/>
          <w:bCs/>
          <w:i/>
          <w:iCs/>
          <w:color w:val="000000"/>
          <w:lang w:val="en-GB"/>
        </w:rPr>
      </w:pPr>
      <w:r w:rsidRPr="00174118">
        <w:rPr>
          <w:rFonts w:ascii="Times New Roman" w:hAnsi="Times New Roman"/>
          <w:b/>
          <w:bCs/>
          <w:i/>
          <w:iCs/>
          <w:color w:val="000000"/>
          <w:lang w:val="en-GB"/>
        </w:rPr>
        <w:lastRenderedPageBreak/>
        <w:t xml:space="preserve">Proposal </w:t>
      </w:r>
      <w:r w:rsidR="00010E6E">
        <w:rPr>
          <w:rFonts w:ascii="Times New Roman" w:hAnsi="Times New Roman"/>
          <w:b/>
          <w:bCs/>
          <w:i/>
          <w:iCs/>
          <w:color w:val="000000"/>
          <w:lang w:val="en-GB"/>
        </w:rPr>
        <w:t>9</w:t>
      </w:r>
      <w:r w:rsidRPr="00174118">
        <w:rPr>
          <w:rFonts w:ascii="Times New Roman" w:hAnsi="Times New Roman"/>
          <w:b/>
          <w:bCs/>
          <w:i/>
          <w:iCs/>
          <w:color w:val="000000"/>
          <w:lang w:val="en-GB"/>
        </w:rPr>
        <w:t xml:space="preserve">: For CRI-based CSI reporting, </w:t>
      </w:r>
      <w:r w:rsidR="00174118" w:rsidRPr="00174118">
        <w:rPr>
          <w:rFonts w:ascii="Times New Roman" w:hAnsi="Times New Roman"/>
          <w:b/>
          <w:bCs/>
          <w:i/>
          <w:iCs/>
          <w:color w:val="000000"/>
          <w:lang w:val="en-GB"/>
        </w:rPr>
        <w:t>support multiple CBSRs per report configuration, where each CBSR corresponds to one CMR in the report configuration.</w:t>
      </w:r>
    </w:p>
    <w:p w14:paraId="3FD9768F" w14:textId="77777777" w:rsidR="00252243" w:rsidRDefault="00252243" w:rsidP="00B00C92">
      <w:pPr>
        <w:pStyle w:val="a0"/>
        <w:ind w:left="360"/>
      </w:pPr>
    </w:p>
    <w:p w14:paraId="2121DC2B" w14:textId="77777777" w:rsidR="006E3140" w:rsidRPr="00B3206F" w:rsidRDefault="006E3140" w:rsidP="00A07043">
      <w:pPr>
        <w:pStyle w:val="1"/>
        <w:numPr>
          <w:ilvl w:val="0"/>
          <w:numId w:val="2"/>
        </w:numPr>
        <w:rPr>
          <w:rFonts w:ascii="Times New Roman" w:hAnsi="Times New Roman" w:cs="Times New Roman"/>
          <w:bCs/>
          <w:sz w:val="28"/>
          <w:szCs w:val="28"/>
        </w:rPr>
      </w:pPr>
      <w:r w:rsidRPr="00B3206F">
        <w:rPr>
          <w:rFonts w:ascii="Times New Roman" w:hAnsi="Times New Roman" w:cs="Times New Roman"/>
          <w:bCs/>
          <w:sz w:val="28"/>
          <w:szCs w:val="28"/>
        </w:rPr>
        <w:t>Conclusions</w:t>
      </w:r>
    </w:p>
    <w:p w14:paraId="2B0823FB" w14:textId="6AC7E566" w:rsidR="00454CD0" w:rsidRDefault="006E3140" w:rsidP="00A07043">
      <w:pPr>
        <w:widowControl/>
        <w:autoSpaceDE w:val="0"/>
        <w:autoSpaceDN w:val="0"/>
        <w:adjustRightInd w:val="0"/>
        <w:snapToGrid w:val="0"/>
        <w:spacing w:before="120" w:after="120"/>
        <w:rPr>
          <w:rFonts w:ascii="Times New Roman" w:hAnsi="Times New Roman"/>
          <w:kern w:val="0"/>
          <w:sz w:val="22"/>
          <w:szCs w:val="21"/>
        </w:rPr>
      </w:pPr>
      <w:bookmarkStart w:id="21" w:name="_Ref124589665"/>
      <w:bookmarkStart w:id="22" w:name="_Ref71620620"/>
      <w:bookmarkStart w:id="23" w:name="_Ref124671424"/>
      <w:r w:rsidRPr="00734772">
        <w:rPr>
          <w:rFonts w:ascii="Times New Roman" w:hAnsi="Times New Roman"/>
          <w:kern w:val="0"/>
          <w:sz w:val="22"/>
          <w:szCs w:val="21"/>
        </w:rPr>
        <w:t>In this paper,</w:t>
      </w:r>
      <w:r w:rsidR="001A1A65" w:rsidRPr="00734772">
        <w:rPr>
          <w:rFonts w:ascii="Times New Roman" w:hAnsi="Times New Roman"/>
          <w:kern w:val="0"/>
          <w:sz w:val="22"/>
          <w:szCs w:val="21"/>
        </w:rPr>
        <w:t xml:space="preserve"> </w:t>
      </w:r>
      <w:r w:rsidR="00E767EC">
        <w:rPr>
          <w:rFonts w:ascii="Times New Roman" w:hAnsi="Times New Roman"/>
          <w:kern w:val="0"/>
          <w:sz w:val="22"/>
          <w:szCs w:val="21"/>
        </w:rPr>
        <w:t>some preliminary v</w:t>
      </w:r>
      <w:r w:rsidR="00E767EC" w:rsidRPr="00BD7442">
        <w:rPr>
          <w:rFonts w:ascii="Times New Roman" w:hAnsi="Times New Roman"/>
          <w:kern w:val="0"/>
          <w:sz w:val="22"/>
          <w:szCs w:val="21"/>
        </w:rPr>
        <w:t>iews on CSI enhancements</w:t>
      </w:r>
      <w:r w:rsidR="0038671A">
        <w:rPr>
          <w:rFonts w:ascii="Times New Roman" w:hAnsi="Times New Roman"/>
          <w:kern w:val="0"/>
          <w:sz w:val="22"/>
          <w:szCs w:val="21"/>
        </w:rPr>
        <w:t xml:space="preserve"> </w:t>
      </w:r>
      <w:r w:rsidR="00E767EC">
        <w:rPr>
          <w:rFonts w:ascii="Times New Roman" w:hAnsi="Times New Roman"/>
          <w:kern w:val="0"/>
          <w:sz w:val="22"/>
          <w:szCs w:val="21"/>
        </w:rPr>
        <w:t>are</w:t>
      </w:r>
      <w:r w:rsidR="0038671A">
        <w:rPr>
          <w:rFonts w:ascii="Times New Roman" w:hAnsi="Times New Roman"/>
          <w:kern w:val="0"/>
          <w:sz w:val="22"/>
          <w:szCs w:val="21"/>
        </w:rPr>
        <w:t xml:space="preserve"> dis</w:t>
      </w:r>
      <w:r w:rsidR="001A1A65" w:rsidRPr="00734772">
        <w:rPr>
          <w:rFonts w:ascii="Times New Roman" w:hAnsi="Times New Roman"/>
          <w:kern w:val="0"/>
          <w:sz w:val="22"/>
          <w:szCs w:val="21"/>
        </w:rPr>
        <w:t>cussed. The following observations and proposals are made:</w:t>
      </w:r>
    </w:p>
    <w:bookmarkEnd w:id="21"/>
    <w:bookmarkEnd w:id="22"/>
    <w:bookmarkEnd w:id="23"/>
    <w:p w14:paraId="16792004" w14:textId="77777777" w:rsidR="00C1448B" w:rsidRDefault="00C1448B" w:rsidP="00C1448B">
      <w:pPr>
        <w:spacing w:before="120" w:after="120"/>
        <w:rPr>
          <w:rFonts w:ascii="Times New Roman" w:hAnsi="Times New Roman"/>
          <w:b/>
          <w:bCs/>
          <w:i/>
          <w:iCs/>
          <w:kern w:val="0"/>
          <w:sz w:val="22"/>
          <w:szCs w:val="21"/>
        </w:rPr>
      </w:pPr>
      <w:r>
        <w:rPr>
          <w:rFonts w:ascii="Times New Roman" w:hAnsi="Times New Roman" w:hint="eastAsia"/>
          <w:b/>
          <w:bCs/>
          <w:i/>
          <w:iCs/>
          <w:kern w:val="0"/>
          <w:sz w:val="22"/>
          <w:szCs w:val="21"/>
        </w:rPr>
        <w:t>O</w:t>
      </w:r>
      <w:r>
        <w:rPr>
          <w:rFonts w:ascii="Times New Roman" w:hAnsi="Times New Roman"/>
          <w:b/>
          <w:bCs/>
          <w:i/>
          <w:iCs/>
          <w:kern w:val="0"/>
          <w:sz w:val="22"/>
          <w:szCs w:val="21"/>
        </w:rPr>
        <w:t>bservation 1:</w:t>
      </w:r>
      <w:r w:rsidRPr="00C76690">
        <w:rPr>
          <w:rFonts w:ascii="Times New Roman" w:hAnsi="Times New Roman"/>
          <w:b/>
          <w:bCs/>
          <w:i/>
          <w:iCs/>
          <w:kern w:val="0"/>
          <w:sz w:val="22"/>
          <w:szCs w:val="21"/>
        </w:rPr>
        <w:t xml:space="preserve"> Scheme-A follows the legacy Type I codebook design principles</w:t>
      </w:r>
      <w:r>
        <w:rPr>
          <w:rFonts w:ascii="Times New Roman" w:hAnsi="Times New Roman"/>
          <w:b/>
          <w:bCs/>
          <w:i/>
          <w:iCs/>
          <w:kern w:val="0"/>
          <w:sz w:val="22"/>
          <w:szCs w:val="21"/>
        </w:rPr>
        <w:t xml:space="preserve"> with ensured</w:t>
      </w:r>
      <w:r w:rsidRPr="00C76690">
        <w:rPr>
          <w:rFonts w:ascii="Times New Roman" w:hAnsi="Times New Roman"/>
          <w:b/>
          <w:bCs/>
          <w:i/>
          <w:iCs/>
          <w:kern w:val="0"/>
          <w:sz w:val="22"/>
          <w:szCs w:val="21"/>
        </w:rPr>
        <w:t xml:space="preserve"> baseline performance </w:t>
      </w:r>
      <w:r>
        <w:rPr>
          <w:rFonts w:ascii="Times New Roman" w:hAnsi="Times New Roman"/>
          <w:b/>
          <w:bCs/>
          <w:i/>
          <w:iCs/>
          <w:kern w:val="0"/>
          <w:sz w:val="22"/>
          <w:szCs w:val="21"/>
        </w:rPr>
        <w:t>and</w:t>
      </w:r>
      <w:r w:rsidRPr="00C76690">
        <w:rPr>
          <w:rFonts w:ascii="Times New Roman" w:hAnsi="Times New Roman"/>
          <w:b/>
          <w:bCs/>
          <w:i/>
          <w:iCs/>
          <w:kern w:val="0"/>
          <w:sz w:val="22"/>
          <w:szCs w:val="21"/>
        </w:rPr>
        <w:t xml:space="preserve"> limited reporting overhead. Scheme-B allows freely selection of SD basis vectors and inter-polarization co-phasing per layer, which has a good performance over Scheme-A. Consequently, Scheme-B leads to high reporting overhead when compared to the legacy Type I codebook.</w:t>
      </w:r>
    </w:p>
    <w:p w14:paraId="7FF3C858" w14:textId="77777777" w:rsidR="00C1448B" w:rsidRDefault="00C1448B" w:rsidP="00C1448B">
      <w:pPr>
        <w:widowControl/>
        <w:autoSpaceDE w:val="0"/>
        <w:autoSpaceDN w:val="0"/>
        <w:adjustRightInd w:val="0"/>
        <w:snapToGrid w:val="0"/>
        <w:spacing w:before="120" w:after="120"/>
        <w:rPr>
          <w:rFonts w:ascii="Times New Roman" w:hAnsi="Times New Roman"/>
          <w:b/>
          <w:bCs/>
          <w:i/>
          <w:iCs/>
          <w:kern w:val="0"/>
          <w:sz w:val="22"/>
          <w:szCs w:val="21"/>
        </w:rPr>
      </w:pPr>
      <w:r w:rsidRPr="004E7C04">
        <w:rPr>
          <w:rFonts w:ascii="Times New Roman" w:hAnsi="Times New Roman" w:hint="eastAsia"/>
          <w:b/>
          <w:bCs/>
          <w:i/>
          <w:iCs/>
          <w:kern w:val="0"/>
          <w:sz w:val="22"/>
          <w:szCs w:val="21"/>
        </w:rPr>
        <w:t>O</w:t>
      </w:r>
      <w:r w:rsidRPr="004E7C04">
        <w:rPr>
          <w:rFonts w:ascii="Times New Roman" w:hAnsi="Times New Roman"/>
          <w:b/>
          <w:bCs/>
          <w:i/>
          <w:iCs/>
          <w:kern w:val="0"/>
          <w:sz w:val="22"/>
          <w:szCs w:val="21"/>
        </w:rPr>
        <w:t xml:space="preserve">bservation </w:t>
      </w:r>
      <w:r>
        <w:rPr>
          <w:rFonts w:ascii="Times New Roman" w:hAnsi="Times New Roman"/>
          <w:b/>
          <w:bCs/>
          <w:i/>
          <w:iCs/>
          <w:kern w:val="0"/>
          <w:sz w:val="22"/>
          <w:szCs w:val="21"/>
        </w:rPr>
        <w:t>2</w:t>
      </w:r>
      <w:r w:rsidRPr="004E7C04">
        <w:rPr>
          <w:rFonts w:ascii="Times New Roman" w:hAnsi="Times New Roman"/>
          <w:b/>
          <w:bCs/>
          <w:i/>
          <w:iCs/>
          <w:kern w:val="0"/>
          <w:sz w:val="22"/>
          <w:szCs w:val="21"/>
        </w:rPr>
        <w:t>: For the codebook refinement for 48, 64, and 128 CSI-RS ports, Rel-19 Type-I multi-panel (MP) can support coherent transmission across TRPs and alleviate the problem induced by the near-field propagation and spatial non-stationarity.</w:t>
      </w:r>
    </w:p>
    <w:p w14:paraId="01C0DD0B" w14:textId="77777777" w:rsidR="00626BA3" w:rsidRPr="0001285C" w:rsidRDefault="00626BA3" w:rsidP="00626BA3">
      <w:pPr>
        <w:widowControl/>
        <w:autoSpaceDE w:val="0"/>
        <w:autoSpaceDN w:val="0"/>
        <w:adjustRightInd w:val="0"/>
        <w:snapToGrid w:val="0"/>
        <w:spacing w:before="120" w:after="120"/>
        <w:rPr>
          <w:rFonts w:ascii="Times New Roman" w:hAnsi="Times New Roman"/>
          <w:b/>
          <w:bCs/>
          <w:i/>
          <w:iCs/>
          <w:kern w:val="0"/>
          <w:sz w:val="22"/>
          <w:szCs w:val="21"/>
          <w:lang w:val="en-GB"/>
        </w:rPr>
      </w:pPr>
      <w:r w:rsidRPr="0001285C">
        <w:rPr>
          <w:rFonts w:ascii="Times New Roman" w:hAnsi="Times New Roman"/>
          <w:b/>
          <w:bCs/>
          <w:i/>
          <w:iCs/>
          <w:color w:val="000000"/>
          <w:lang w:val="en-GB"/>
        </w:rPr>
        <w:t xml:space="preserve">Observation </w:t>
      </w:r>
      <w:r>
        <w:rPr>
          <w:rFonts w:ascii="Times New Roman" w:hAnsi="Times New Roman"/>
          <w:b/>
          <w:bCs/>
          <w:i/>
          <w:iCs/>
          <w:color w:val="000000"/>
          <w:lang w:val="en-GB"/>
        </w:rPr>
        <w:t>3</w:t>
      </w:r>
      <w:r w:rsidRPr="0001285C">
        <w:rPr>
          <w:rFonts w:ascii="Times New Roman" w:hAnsi="Times New Roman"/>
          <w:b/>
          <w:bCs/>
          <w:i/>
          <w:iCs/>
          <w:color w:val="000000"/>
          <w:lang w:val="en-GB"/>
        </w:rPr>
        <w:t xml:space="preserve">: For an </w:t>
      </w:r>
      <w:r w:rsidRPr="0001285C">
        <w:rPr>
          <w:rFonts w:ascii="Times New Roman" w:hAnsi="Times New Roman"/>
          <w:b/>
          <w:bCs/>
          <w:i/>
          <w:iCs/>
          <w:kern w:val="0"/>
          <w:sz w:val="22"/>
          <w:szCs w:val="21"/>
          <w:lang w:val="en-GB"/>
        </w:rPr>
        <w:t>8-layer CSI reporting in current specification,</w:t>
      </w:r>
    </w:p>
    <w:p w14:paraId="5EEC944F" w14:textId="77777777" w:rsidR="00626BA3" w:rsidRPr="0001285C" w:rsidRDefault="00626BA3" w:rsidP="00626BA3">
      <w:pPr>
        <w:pStyle w:val="a0"/>
        <w:numPr>
          <w:ilvl w:val="0"/>
          <w:numId w:val="54"/>
        </w:numPr>
        <w:spacing w:before="120"/>
        <w:rPr>
          <w:b/>
          <w:bCs/>
          <w:i/>
          <w:iCs/>
          <w:color w:val="000000"/>
          <w:lang w:val="en-GB"/>
        </w:rPr>
      </w:pPr>
      <w:r w:rsidRPr="0001285C">
        <w:rPr>
          <w:b/>
          <w:bCs/>
          <w:i/>
          <w:iCs/>
          <w:color w:val="000000"/>
          <w:lang w:val="en-GB"/>
        </w:rPr>
        <w:t>The SD basis of layer 3-8 are orthogonal to SD basis of layer 1-2. However, the SD basis of layer 3-8 are determined according to fixed offsets of SD basis of layer 1-2.</w:t>
      </w:r>
    </w:p>
    <w:p w14:paraId="35028613" w14:textId="77777777" w:rsidR="00626BA3" w:rsidRPr="0001285C" w:rsidRDefault="00626BA3" w:rsidP="00626BA3">
      <w:pPr>
        <w:pStyle w:val="a0"/>
        <w:numPr>
          <w:ilvl w:val="0"/>
          <w:numId w:val="54"/>
        </w:numPr>
        <w:spacing w:before="120"/>
        <w:rPr>
          <w:b/>
          <w:bCs/>
          <w:i/>
          <w:iCs/>
          <w:color w:val="000000"/>
          <w:lang w:val="en-GB"/>
        </w:rPr>
      </w:pPr>
      <w:r w:rsidRPr="0001285C">
        <w:rPr>
          <w:b/>
          <w:bCs/>
          <w:i/>
          <w:iCs/>
          <w:color w:val="000000"/>
          <w:lang w:val="en-GB"/>
        </w:rPr>
        <w:t>No inter-polarization co-phasings are utilized for layer 5-8.</w:t>
      </w:r>
    </w:p>
    <w:p w14:paraId="6B92F5FC" w14:textId="77777777" w:rsidR="00C1448B" w:rsidRPr="00626BA3" w:rsidRDefault="00C1448B" w:rsidP="00C1448B">
      <w:pPr>
        <w:spacing w:before="120" w:after="120"/>
        <w:rPr>
          <w:rFonts w:ascii="Times New Roman" w:hAnsi="Times New Roman"/>
          <w:b/>
          <w:bCs/>
          <w:i/>
          <w:iCs/>
          <w:kern w:val="0"/>
          <w:sz w:val="22"/>
          <w:szCs w:val="21"/>
          <w:lang w:val="en-GB"/>
        </w:rPr>
      </w:pPr>
    </w:p>
    <w:p w14:paraId="3FCDEB6E" w14:textId="77777777" w:rsidR="00C1448B" w:rsidRDefault="00C1448B" w:rsidP="00C1448B">
      <w:pPr>
        <w:spacing w:before="120" w:after="120"/>
        <w:rPr>
          <w:rFonts w:ascii="Times New Roman" w:hAnsi="Times New Roman"/>
          <w:b/>
          <w:bCs/>
          <w:i/>
          <w:iCs/>
          <w:kern w:val="0"/>
          <w:sz w:val="22"/>
          <w:szCs w:val="21"/>
        </w:rPr>
      </w:pPr>
      <w:r>
        <w:rPr>
          <w:rFonts w:ascii="Times New Roman" w:hAnsi="Times New Roman" w:hint="eastAsia"/>
          <w:b/>
          <w:bCs/>
          <w:i/>
          <w:iCs/>
          <w:kern w:val="0"/>
          <w:sz w:val="22"/>
          <w:szCs w:val="21"/>
        </w:rPr>
        <w:t>P</w:t>
      </w:r>
      <w:r>
        <w:rPr>
          <w:rFonts w:ascii="Times New Roman" w:hAnsi="Times New Roman"/>
          <w:b/>
          <w:bCs/>
          <w:i/>
          <w:iCs/>
          <w:kern w:val="0"/>
          <w:sz w:val="22"/>
          <w:szCs w:val="21"/>
        </w:rPr>
        <w:t>roposal 1: In addition to Scheme-A and Scheme-B, support Scheme-C as the following:</w:t>
      </w:r>
    </w:p>
    <w:p w14:paraId="59CDBAB8" w14:textId="77777777" w:rsidR="00C1448B" w:rsidRPr="00C76690" w:rsidRDefault="00C1448B" w:rsidP="00C1448B">
      <w:pPr>
        <w:pStyle w:val="a0"/>
        <w:numPr>
          <w:ilvl w:val="0"/>
          <w:numId w:val="47"/>
        </w:numPr>
        <w:spacing w:before="120"/>
        <w:rPr>
          <w:b/>
          <w:bCs/>
          <w:i/>
          <w:iCs/>
          <w:szCs w:val="21"/>
        </w:rPr>
      </w:pPr>
      <w:r w:rsidRPr="00C76690">
        <w:rPr>
          <w:b/>
          <w:bCs/>
          <w:i/>
          <w:iCs/>
          <w:szCs w:val="21"/>
        </w:rPr>
        <w:t>Adding new (N1, N2) values where 2N</w:t>
      </w:r>
      <w:r w:rsidRPr="00C76690">
        <w:rPr>
          <w:b/>
          <w:bCs/>
          <w:i/>
          <w:iCs/>
          <w:szCs w:val="21"/>
          <w:vertAlign w:val="subscript"/>
        </w:rPr>
        <w:t>1</w:t>
      </w:r>
      <w:r w:rsidRPr="00C76690">
        <w:rPr>
          <w:b/>
          <w:bCs/>
          <w:i/>
          <w:iCs/>
          <w:szCs w:val="21"/>
        </w:rPr>
        <w:t>N</w:t>
      </w:r>
      <w:r w:rsidRPr="00C76690">
        <w:rPr>
          <w:b/>
          <w:bCs/>
          <w:i/>
          <w:iCs/>
          <w:szCs w:val="21"/>
          <w:vertAlign w:val="subscript"/>
        </w:rPr>
        <w:t>2</w:t>
      </w:r>
      <w:r w:rsidRPr="00C76690">
        <w:rPr>
          <w:b/>
          <w:bCs/>
          <w:i/>
          <w:iCs/>
          <w:szCs w:val="21"/>
        </w:rPr>
        <w:t xml:space="preserve"> (&gt;32) is the total number of CSI-RS ports across aggregated NZP CSI-RS resources</w:t>
      </w:r>
      <w:r>
        <w:rPr>
          <w:b/>
          <w:bCs/>
          <w:i/>
          <w:iCs/>
          <w:szCs w:val="21"/>
        </w:rPr>
        <w:t xml:space="preserve"> </w:t>
      </w:r>
      <w:r w:rsidRPr="00C76690">
        <w:rPr>
          <w:b/>
          <w:bCs/>
          <w:i/>
          <w:iCs/>
          <w:szCs w:val="21"/>
        </w:rPr>
        <w:t>and extending the set of orthogonal beams for the selection of the second beam based on the Rel-15 Type-I single-panel codebook</w:t>
      </w:r>
      <w:r>
        <w:rPr>
          <w:b/>
          <w:bCs/>
          <w:i/>
          <w:iCs/>
          <w:szCs w:val="21"/>
        </w:rPr>
        <w:t>.</w:t>
      </w:r>
    </w:p>
    <w:p w14:paraId="448103EE" w14:textId="77777777" w:rsidR="00C1448B" w:rsidRPr="00C76690" w:rsidRDefault="00C1448B" w:rsidP="00C1448B">
      <w:pPr>
        <w:pStyle w:val="a0"/>
        <w:widowControl w:val="0"/>
        <w:numPr>
          <w:ilvl w:val="1"/>
          <w:numId w:val="43"/>
        </w:numPr>
        <w:autoSpaceDE/>
        <w:autoSpaceDN/>
        <w:adjustRightInd/>
        <w:spacing w:before="120"/>
        <w:contextualSpacing w:val="0"/>
        <w:jc w:val="left"/>
        <w:rPr>
          <w:b/>
          <w:bCs/>
          <w:i/>
          <w:iCs/>
          <w:szCs w:val="20"/>
        </w:rPr>
      </w:pPr>
      <w:r w:rsidRPr="00C76690">
        <w:rPr>
          <w:b/>
          <w:bCs/>
          <w:i/>
          <w:iCs/>
          <w:szCs w:val="20"/>
        </w:rPr>
        <w:t>(i</w:t>
      </w:r>
      <w:r w:rsidRPr="00C76690">
        <w:rPr>
          <w:b/>
          <w:bCs/>
          <w:i/>
          <w:iCs/>
          <w:szCs w:val="20"/>
          <w:vertAlign w:val="subscript"/>
        </w:rPr>
        <w:t>1,1</w:t>
      </w:r>
      <w:r w:rsidRPr="00C76690">
        <w:rPr>
          <w:b/>
          <w:bCs/>
          <w:i/>
          <w:iCs/>
          <w:szCs w:val="20"/>
        </w:rPr>
        <w:t>, i</w:t>
      </w:r>
      <w:r w:rsidRPr="00C76690">
        <w:rPr>
          <w:b/>
          <w:bCs/>
          <w:i/>
          <w:iCs/>
          <w:szCs w:val="20"/>
          <w:vertAlign w:val="subscript"/>
        </w:rPr>
        <w:t>1,2</w:t>
      </w:r>
      <w:r w:rsidRPr="00C76690">
        <w:rPr>
          <w:b/>
          <w:bCs/>
          <w:i/>
          <w:iCs/>
          <w:szCs w:val="20"/>
        </w:rPr>
        <w:t>) is used to refer to the 1</w:t>
      </w:r>
      <w:r w:rsidRPr="00C76690">
        <w:rPr>
          <w:b/>
          <w:bCs/>
          <w:i/>
          <w:iCs/>
          <w:szCs w:val="20"/>
          <w:vertAlign w:val="superscript"/>
        </w:rPr>
        <w:t>st</w:t>
      </w:r>
      <w:r w:rsidRPr="00C76690">
        <w:rPr>
          <w:b/>
          <w:bCs/>
          <w:i/>
          <w:iCs/>
          <w:szCs w:val="20"/>
        </w:rPr>
        <w:t xml:space="preserve"> beam as in legacy Rel-15 Type-I</w:t>
      </w:r>
    </w:p>
    <w:p w14:paraId="24808832" w14:textId="77777777" w:rsidR="00C1448B" w:rsidRPr="00C76690" w:rsidRDefault="00C1448B" w:rsidP="00C1448B">
      <w:pPr>
        <w:pStyle w:val="a0"/>
        <w:widowControl w:val="0"/>
        <w:numPr>
          <w:ilvl w:val="1"/>
          <w:numId w:val="43"/>
        </w:numPr>
        <w:autoSpaceDE/>
        <w:autoSpaceDN/>
        <w:adjustRightInd/>
        <w:spacing w:before="120"/>
        <w:contextualSpacing w:val="0"/>
        <w:jc w:val="left"/>
        <w:rPr>
          <w:b/>
          <w:bCs/>
          <w:i/>
          <w:iCs/>
          <w:szCs w:val="20"/>
        </w:rPr>
      </w:pPr>
      <w:r w:rsidRPr="00C76690">
        <w:rPr>
          <w:b/>
          <w:bCs/>
          <w:i/>
          <w:iCs/>
          <w:szCs w:val="20"/>
        </w:rPr>
        <w:t>The 2</w:t>
      </w:r>
      <w:r w:rsidRPr="00C76690">
        <w:rPr>
          <w:b/>
          <w:bCs/>
          <w:i/>
          <w:iCs/>
          <w:szCs w:val="20"/>
          <w:vertAlign w:val="superscript"/>
        </w:rPr>
        <w:t>nd</w:t>
      </w:r>
      <w:r>
        <w:rPr>
          <w:b/>
          <w:bCs/>
          <w:i/>
          <w:iCs/>
          <w:szCs w:val="20"/>
        </w:rPr>
        <w:t xml:space="preserve"> </w:t>
      </w:r>
      <w:r w:rsidRPr="00C76690">
        <w:rPr>
          <w:b/>
          <w:bCs/>
          <w:i/>
          <w:iCs/>
          <w:szCs w:val="20"/>
        </w:rPr>
        <w:t>beam is selected from the extended set of orthogonal beams</w:t>
      </w:r>
      <w:r>
        <w:rPr>
          <w:b/>
          <w:bCs/>
          <w:i/>
          <w:iCs/>
          <w:szCs w:val="20"/>
        </w:rPr>
        <w:t xml:space="preserve">, where </w:t>
      </w:r>
      <w:r>
        <w:rPr>
          <w:b/>
          <w:bCs/>
          <w:i/>
          <w:iCs/>
          <w:szCs w:val="21"/>
          <w:lang w:eastAsia="zh-CN"/>
        </w:rPr>
        <w:t>the candidate SD basis of 2</w:t>
      </w:r>
      <w:r w:rsidRPr="00C76690">
        <w:rPr>
          <w:b/>
          <w:bCs/>
          <w:i/>
          <w:iCs/>
          <w:szCs w:val="21"/>
          <w:vertAlign w:val="superscript"/>
          <w:lang w:eastAsia="zh-CN"/>
        </w:rPr>
        <w:t>nd</w:t>
      </w:r>
      <w:r>
        <w:rPr>
          <w:b/>
          <w:bCs/>
          <w:i/>
          <w:iCs/>
          <w:szCs w:val="21"/>
          <w:lang w:eastAsia="zh-CN"/>
        </w:rPr>
        <w:t xml:space="preserve"> beams are determined according to SD basis selection of first layer and the number of candidate SD basis can be configurable.</w:t>
      </w:r>
    </w:p>
    <w:p w14:paraId="71F5AB9F" w14:textId="77777777" w:rsidR="00C1448B" w:rsidRDefault="00C1448B" w:rsidP="00C1448B">
      <w:pPr>
        <w:spacing w:before="120" w:after="120"/>
        <w:rPr>
          <w:rFonts w:ascii="Times New Roman" w:hAnsi="Times New Roman"/>
          <w:b/>
          <w:bCs/>
          <w:i/>
          <w:iCs/>
          <w:kern w:val="0"/>
          <w:sz w:val="22"/>
          <w:szCs w:val="21"/>
        </w:rPr>
      </w:pPr>
      <w:r w:rsidRPr="00081F23">
        <w:rPr>
          <w:rFonts w:ascii="Times New Roman" w:hAnsi="Times New Roman" w:hint="eastAsia"/>
          <w:b/>
          <w:bCs/>
          <w:i/>
          <w:iCs/>
          <w:kern w:val="0"/>
          <w:sz w:val="22"/>
          <w:szCs w:val="21"/>
        </w:rPr>
        <w:t>P</w:t>
      </w:r>
      <w:r w:rsidRPr="00081F23">
        <w:rPr>
          <w:rFonts w:ascii="Times New Roman" w:hAnsi="Times New Roman"/>
          <w:b/>
          <w:bCs/>
          <w:i/>
          <w:iCs/>
          <w:kern w:val="0"/>
          <w:sz w:val="22"/>
          <w:szCs w:val="21"/>
        </w:rPr>
        <w:t>roposal 2: At least for Scheme-B, support frequency-selective SD basis selection, e.g., the subband SD basis selection per layer can be determined according to the candidate SD basis determined by wideband SD basis of the same layer.</w:t>
      </w:r>
    </w:p>
    <w:p w14:paraId="63581774" w14:textId="77777777" w:rsidR="00C1448B" w:rsidRDefault="00C1448B" w:rsidP="00C1448B">
      <w:pPr>
        <w:widowControl/>
        <w:autoSpaceDE w:val="0"/>
        <w:autoSpaceDN w:val="0"/>
        <w:adjustRightInd w:val="0"/>
        <w:snapToGrid w:val="0"/>
        <w:spacing w:before="120" w:after="120"/>
        <w:rPr>
          <w:rFonts w:ascii="Times New Roman" w:hAnsi="Times New Roman"/>
          <w:b/>
          <w:bCs/>
          <w:i/>
          <w:iCs/>
          <w:kern w:val="0"/>
          <w:sz w:val="22"/>
          <w:szCs w:val="21"/>
        </w:rPr>
      </w:pPr>
      <w:r>
        <w:rPr>
          <w:rFonts w:ascii="Times New Roman" w:hAnsi="Times New Roman" w:hint="eastAsia"/>
          <w:b/>
          <w:bCs/>
          <w:i/>
          <w:iCs/>
          <w:kern w:val="0"/>
          <w:sz w:val="22"/>
          <w:szCs w:val="21"/>
        </w:rPr>
        <w:t>P</w:t>
      </w:r>
      <w:r>
        <w:rPr>
          <w:rFonts w:ascii="Times New Roman" w:hAnsi="Times New Roman"/>
          <w:b/>
          <w:bCs/>
          <w:i/>
          <w:iCs/>
          <w:kern w:val="0"/>
          <w:sz w:val="22"/>
          <w:szCs w:val="21"/>
        </w:rPr>
        <w:t xml:space="preserve">roposal 3: </w:t>
      </w:r>
      <w:r w:rsidRPr="004E7C04">
        <w:rPr>
          <w:rFonts w:ascii="Times New Roman" w:hAnsi="Times New Roman"/>
          <w:b/>
          <w:bCs/>
          <w:i/>
          <w:iCs/>
          <w:kern w:val="0"/>
          <w:sz w:val="22"/>
          <w:szCs w:val="21"/>
        </w:rPr>
        <w:t>For the Rel-19 Type-I multi-panel (MP) codebook refinement for 48, 64, and 128 CSI-RS ports, for RI=1-4, support Type-I multi-panel (MP) codebook refinement</w:t>
      </w:r>
      <w:r>
        <w:rPr>
          <w:rFonts w:ascii="Times New Roman" w:hAnsi="Times New Roman"/>
          <w:b/>
          <w:bCs/>
          <w:i/>
          <w:iCs/>
          <w:kern w:val="0"/>
          <w:sz w:val="22"/>
          <w:szCs w:val="21"/>
        </w:rPr>
        <w:t>:</w:t>
      </w:r>
    </w:p>
    <w:p w14:paraId="4588AA03" w14:textId="77777777" w:rsidR="00C1448B" w:rsidRPr="004E7C04" w:rsidRDefault="00C1448B" w:rsidP="00C1448B">
      <w:pPr>
        <w:pStyle w:val="a0"/>
        <w:numPr>
          <w:ilvl w:val="0"/>
          <w:numId w:val="47"/>
        </w:numPr>
        <w:spacing w:before="120"/>
        <w:rPr>
          <w:b/>
          <w:bCs/>
          <w:i/>
          <w:iCs/>
          <w:szCs w:val="21"/>
        </w:rPr>
      </w:pPr>
      <w:r w:rsidRPr="004E7C04">
        <w:rPr>
          <w:b/>
          <w:bCs/>
          <w:i/>
          <w:iCs/>
          <w:szCs w:val="21"/>
        </w:rPr>
        <w:t>Scheme2</w:t>
      </w:r>
      <w:r>
        <w:rPr>
          <w:b/>
          <w:bCs/>
          <w:i/>
          <w:iCs/>
          <w:szCs w:val="21"/>
        </w:rPr>
        <w:t>:</w:t>
      </w:r>
      <w:r w:rsidRPr="004E7C04">
        <w:rPr>
          <w:b/>
          <w:bCs/>
          <w:i/>
          <w:iCs/>
          <w:szCs w:val="21"/>
        </w:rPr>
        <w:t xml:space="preserve"> </w:t>
      </w:r>
    </w:p>
    <w:p w14:paraId="26EF0C02" w14:textId="77777777" w:rsidR="00C1448B" w:rsidRPr="004E7C04" w:rsidRDefault="00C1448B" w:rsidP="00C1448B">
      <w:pPr>
        <w:pStyle w:val="a0"/>
        <w:numPr>
          <w:ilvl w:val="1"/>
          <w:numId w:val="47"/>
        </w:numPr>
        <w:spacing w:before="120"/>
        <w:rPr>
          <w:b/>
          <w:bCs/>
          <w:i/>
          <w:iCs/>
          <w:szCs w:val="21"/>
        </w:rPr>
      </w:pPr>
      <w:r w:rsidRPr="004E7C04">
        <w:rPr>
          <w:b/>
          <w:bCs/>
          <w:i/>
          <w:iCs/>
          <w:szCs w:val="21"/>
        </w:rPr>
        <w:t>W1 structure: Reuse legacy Rel-15 Type-I SP SD basis selection with L=1 independently for each of the K NZP CSI-RS resources</w:t>
      </w:r>
    </w:p>
    <w:p w14:paraId="3BAC772D" w14:textId="77777777" w:rsidR="00C1448B" w:rsidRPr="004E7C04" w:rsidRDefault="00C1448B" w:rsidP="00C1448B">
      <w:pPr>
        <w:pStyle w:val="a0"/>
        <w:numPr>
          <w:ilvl w:val="1"/>
          <w:numId w:val="47"/>
        </w:numPr>
        <w:spacing w:before="120"/>
        <w:rPr>
          <w:b/>
          <w:bCs/>
          <w:i/>
          <w:iCs/>
          <w:szCs w:val="21"/>
        </w:rPr>
      </w:pPr>
      <w:r w:rsidRPr="004E7C04">
        <w:rPr>
          <w:b/>
          <w:bCs/>
          <w:i/>
          <w:iCs/>
          <w:szCs w:val="21"/>
        </w:rPr>
        <w:t>W2 structure:</w:t>
      </w:r>
    </w:p>
    <w:p w14:paraId="6264DA01" w14:textId="77777777" w:rsidR="00C1448B" w:rsidRPr="004E7C04" w:rsidRDefault="00C1448B" w:rsidP="00C1448B">
      <w:pPr>
        <w:pStyle w:val="a0"/>
        <w:numPr>
          <w:ilvl w:val="2"/>
          <w:numId w:val="47"/>
        </w:numPr>
        <w:spacing w:before="120"/>
        <w:rPr>
          <w:b/>
          <w:bCs/>
          <w:i/>
          <w:iCs/>
          <w:szCs w:val="21"/>
        </w:rPr>
      </w:pPr>
      <w:r w:rsidRPr="004E7C04">
        <w:rPr>
          <w:b/>
          <w:bCs/>
          <w:i/>
          <w:iCs/>
          <w:szCs w:val="21"/>
        </w:rPr>
        <w:t>Legacy Rel-15 Type-I inter-polarization co-phasing rules independently in each resource,</w:t>
      </w:r>
    </w:p>
    <w:p w14:paraId="520C3E57" w14:textId="77777777" w:rsidR="00C1448B" w:rsidRPr="004E7C04" w:rsidRDefault="00C1448B" w:rsidP="00C1448B">
      <w:pPr>
        <w:pStyle w:val="a0"/>
        <w:numPr>
          <w:ilvl w:val="2"/>
          <w:numId w:val="47"/>
        </w:numPr>
        <w:spacing w:before="120"/>
        <w:rPr>
          <w:b/>
          <w:bCs/>
          <w:i/>
          <w:iCs/>
          <w:szCs w:val="21"/>
        </w:rPr>
      </w:pPr>
      <w:r w:rsidRPr="004E7C04">
        <w:rPr>
          <w:b/>
          <w:bCs/>
          <w:i/>
          <w:iCs/>
          <w:szCs w:val="21"/>
        </w:rPr>
        <w:t xml:space="preserve">Layer-common inter-resource M-PSK co-phasing, where M is </w:t>
      </w:r>
      <w:r>
        <w:rPr>
          <w:b/>
          <w:bCs/>
          <w:i/>
          <w:iCs/>
          <w:szCs w:val="21"/>
        </w:rPr>
        <w:t>4.</w:t>
      </w:r>
    </w:p>
    <w:p w14:paraId="3AC0719D" w14:textId="77777777" w:rsidR="00C1448B" w:rsidRDefault="00C1448B" w:rsidP="00C1448B">
      <w:pPr>
        <w:pStyle w:val="a0"/>
        <w:numPr>
          <w:ilvl w:val="3"/>
          <w:numId w:val="47"/>
        </w:numPr>
        <w:spacing w:before="120"/>
        <w:rPr>
          <w:b/>
          <w:bCs/>
          <w:i/>
          <w:iCs/>
          <w:szCs w:val="21"/>
        </w:rPr>
      </w:pPr>
      <w:r>
        <w:rPr>
          <w:b/>
          <w:bCs/>
          <w:i/>
          <w:iCs/>
          <w:szCs w:val="21"/>
        </w:rPr>
        <w:t>Support both</w:t>
      </w:r>
      <w:r w:rsidRPr="004E7C04">
        <w:rPr>
          <w:b/>
          <w:bCs/>
          <w:i/>
          <w:iCs/>
          <w:szCs w:val="21"/>
        </w:rPr>
        <w:t xml:space="preserve"> wideband </w:t>
      </w:r>
      <w:r>
        <w:rPr>
          <w:b/>
          <w:bCs/>
          <w:i/>
          <w:iCs/>
          <w:szCs w:val="21"/>
        </w:rPr>
        <w:t>and</w:t>
      </w:r>
      <w:r w:rsidRPr="004E7C04">
        <w:rPr>
          <w:b/>
          <w:bCs/>
          <w:i/>
          <w:iCs/>
          <w:szCs w:val="21"/>
        </w:rPr>
        <w:t xml:space="preserve"> subband</w:t>
      </w:r>
      <w:r>
        <w:rPr>
          <w:b/>
          <w:bCs/>
          <w:i/>
          <w:iCs/>
          <w:szCs w:val="21"/>
        </w:rPr>
        <w:t xml:space="preserve"> </w:t>
      </w:r>
      <w:r w:rsidRPr="004E7C04">
        <w:rPr>
          <w:b/>
          <w:bCs/>
          <w:i/>
          <w:iCs/>
          <w:szCs w:val="21"/>
        </w:rPr>
        <w:t>inter-resource</w:t>
      </w:r>
      <w:r>
        <w:rPr>
          <w:b/>
          <w:bCs/>
          <w:i/>
          <w:iCs/>
          <w:szCs w:val="21"/>
        </w:rPr>
        <w:t xml:space="preserve"> co-phasing</w:t>
      </w:r>
    </w:p>
    <w:p w14:paraId="03D35DFE" w14:textId="77777777" w:rsidR="00C1448B" w:rsidRPr="004E7C04" w:rsidRDefault="00C1448B" w:rsidP="00C1448B">
      <w:pPr>
        <w:pStyle w:val="a0"/>
        <w:numPr>
          <w:ilvl w:val="1"/>
          <w:numId w:val="47"/>
        </w:numPr>
        <w:spacing w:before="120"/>
        <w:rPr>
          <w:b/>
          <w:bCs/>
          <w:i/>
          <w:iCs/>
          <w:szCs w:val="21"/>
        </w:rPr>
      </w:pPr>
      <w:r>
        <w:rPr>
          <w:rFonts w:hint="eastAsia"/>
          <w:b/>
          <w:bCs/>
          <w:i/>
          <w:iCs/>
          <w:szCs w:val="21"/>
          <w:lang w:eastAsia="zh-CN"/>
        </w:rPr>
        <w:t>R</w:t>
      </w:r>
      <w:r>
        <w:rPr>
          <w:b/>
          <w:bCs/>
          <w:i/>
          <w:iCs/>
          <w:szCs w:val="21"/>
          <w:lang w:eastAsia="zh-CN"/>
        </w:rPr>
        <w:t xml:space="preserve">euse the port mapping scheme defined for </w:t>
      </w:r>
      <w:r w:rsidRPr="004E7C04">
        <w:rPr>
          <w:b/>
          <w:bCs/>
          <w:i/>
          <w:iCs/>
          <w:szCs w:val="21"/>
          <w:lang w:eastAsia="zh-CN"/>
        </w:rPr>
        <w:t>Rel-18 Type-II CJT</w:t>
      </w:r>
    </w:p>
    <w:p w14:paraId="2C83940F" w14:textId="77777777" w:rsidR="00626BA3" w:rsidRDefault="00626BA3" w:rsidP="00626BA3">
      <w:pPr>
        <w:widowControl/>
        <w:autoSpaceDE w:val="0"/>
        <w:autoSpaceDN w:val="0"/>
        <w:adjustRightInd w:val="0"/>
        <w:snapToGrid w:val="0"/>
        <w:spacing w:before="120" w:after="120"/>
        <w:rPr>
          <w:rFonts w:ascii="Times New Roman" w:hAnsi="Times New Roman"/>
          <w:b/>
          <w:bCs/>
          <w:i/>
          <w:iCs/>
          <w:kern w:val="0"/>
          <w:sz w:val="22"/>
          <w:szCs w:val="21"/>
          <w:lang w:val="en-GB"/>
        </w:rPr>
      </w:pPr>
      <w:r w:rsidRPr="006E524F">
        <w:rPr>
          <w:rFonts w:ascii="Times New Roman" w:hAnsi="Times New Roman" w:hint="eastAsia"/>
          <w:b/>
          <w:bCs/>
          <w:i/>
          <w:iCs/>
          <w:kern w:val="0"/>
          <w:sz w:val="22"/>
          <w:szCs w:val="21"/>
          <w:lang w:val="en-GB"/>
        </w:rPr>
        <w:t>P</w:t>
      </w:r>
      <w:r w:rsidRPr="006E524F">
        <w:rPr>
          <w:rFonts w:ascii="Times New Roman" w:hAnsi="Times New Roman"/>
          <w:b/>
          <w:bCs/>
          <w:i/>
          <w:iCs/>
          <w:kern w:val="0"/>
          <w:sz w:val="22"/>
          <w:szCs w:val="21"/>
          <w:lang w:val="en-GB"/>
        </w:rPr>
        <w:t xml:space="preserve">roposal </w:t>
      </w:r>
      <w:r>
        <w:rPr>
          <w:rFonts w:ascii="Times New Roman" w:hAnsi="Times New Roman"/>
          <w:b/>
          <w:bCs/>
          <w:i/>
          <w:iCs/>
          <w:kern w:val="0"/>
          <w:sz w:val="22"/>
          <w:szCs w:val="21"/>
          <w:lang w:val="en-GB"/>
        </w:rPr>
        <w:t>4</w:t>
      </w:r>
      <w:r w:rsidRPr="006E524F">
        <w:rPr>
          <w:rFonts w:ascii="Times New Roman" w:hAnsi="Times New Roman"/>
          <w:b/>
          <w:bCs/>
          <w:i/>
          <w:iCs/>
          <w:kern w:val="0"/>
          <w:sz w:val="22"/>
          <w:szCs w:val="21"/>
          <w:lang w:val="en-GB"/>
        </w:rPr>
        <w:t xml:space="preserve">: </w:t>
      </w:r>
      <w:r>
        <w:rPr>
          <w:rFonts w:ascii="Times New Roman" w:hAnsi="Times New Roman"/>
          <w:b/>
          <w:bCs/>
          <w:i/>
          <w:iCs/>
          <w:kern w:val="0"/>
          <w:sz w:val="22"/>
          <w:szCs w:val="21"/>
          <w:lang w:val="en-GB"/>
        </w:rPr>
        <w:t xml:space="preserve">At least for Scheme-B, support the following scheme for </w:t>
      </w:r>
      <w:r w:rsidRPr="00B806B8">
        <w:rPr>
          <w:rFonts w:ascii="Times New Roman" w:hAnsi="Times New Roman"/>
          <w:b/>
          <w:bCs/>
          <w:i/>
          <w:iCs/>
          <w:kern w:val="0"/>
          <w:sz w:val="22"/>
          <w:szCs w:val="21"/>
          <w:lang w:val="en-GB"/>
        </w:rPr>
        <w:t>Rel-19 Type-I SP codebook refinement for 48, 64, and 128 CSI-RS ports with RI=5-8</w:t>
      </w:r>
      <w:r>
        <w:rPr>
          <w:rFonts w:ascii="Times New Roman" w:hAnsi="Times New Roman"/>
          <w:b/>
          <w:bCs/>
          <w:i/>
          <w:iCs/>
          <w:kern w:val="0"/>
          <w:sz w:val="22"/>
          <w:szCs w:val="21"/>
          <w:lang w:val="en-GB"/>
        </w:rPr>
        <w:t>:</w:t>
      </w:r>
    </w:p>
    <w:p w14:paraId="4ED3BF04" w14:textId="77777777" w:rsidR="00626BA3" w:rsidRDefault="00626BA3" w:rsidP="00626BA3">
      <w:pPr>
        <w:pStyle w:val="a0"/>
        <w:numPr>
          <w:ilvl w:val="0"/>
          <w:numId w:val="54"/>
        </w:numPr>
        <w:spacing w:before="120"/>
        <w:rPr>
          <w:b/>
          <w:bCs/>
          <w:i/>
          <w:iCs/>
          <w:color w:val="000000"/>
          <w:lang w:val="en-GB"/>
        </w:rPr>
      </w:pPr>
      <w:r w:rsidRPr="00B806B8">
        <w:rPr>
          <w:b/>
          <w:bCs/>
          <w:i/>
          <w:iCs/>
          <w:color w:val="000000"/>
          <w:lang w:val="en-GB"/>
        </w:rPr>
        <w:lastRenderedPageBreak/>
        <w:t>Scheme4: concatenate two independently calculated RI=1-4 PMIs for RI=5-8 to reduce UE complexity where each PMI is calculated from the agreed RI=1-4 codebook and the CQI for each of the two CWs is derived assuming it is received by one antenna group of 4 antenna ports</w:t>
      </w:r>
      <w:r>
        <w:rPr>
          <w:b/>
          <w:bCs/>
          <w:i/>
          <w:iCs/>
          <w:color w:val="000000"/>
          <w:lang w:val="en-GB"/>
        </w:rPr>
        <w:t>.</w:t>
      </w:r>
    </w:p>
    <w:p w14:paraId="27A86937" w14:textId="66D3C5BA" w:rsidR="00010E6E" w:rsidRPr="00010E6E" w:rsidRDefault="00010E6E" w:rsidP="00010E6E">
      <w:pPr>
        <w:spacing w:before="120" w:after="120"/>
        <w:rPr>
          <w:rFonts w:ascii="Times New Roman" w:hAnsi="Times New Roman" w:hint="eastAsia"/>
          <w:b/>
          <w:bCs/>
          <w:i/>
          <w:iCs/>
          <w:color w:val="000000"/>
          <w:lang w:val="en-GB"/>
        </w:rPr>
      </w:pPr>
      <w:r w:rsidRPr="00010E6E">
        <w:rPr>
          <w:rFonts w:ascii="Times New Roman" w:hAnsi="Times New Roman" w:hint="eastAsia"/>
          <w:b/>
          <w:bCs/>
          <w:i/>
          <w:iCs/>
          <w:color w:val="000000"/>
          <w:lang w:val="en-GB"/>
        </w:rPr>
        <w:t>P</w:t>
      </w:r>
      <w:r w:rsidRPr="00010E6E">
        <w:rPr>
          <w:rFonts w:ascii="Times New Roman" w:hAnsi="Times New Roman"/>
          <w:b/>
          <w:bCs/>
          <w:i/>
          <w:iCs/>
          <w:color w:val="000000"/>
          <w:lang w:val="en-GB"/>
        </w:rPr>
        <w:t>roposal 5: For Scheme A, down-select from Scheme-2 and Scheme-3.</w:t>
      </w:r>
    </w:p>
    <w:p w14:paraId="54147F67" w14:textId="3DE36E5F" w:rsidR="00626BA3" w:rsidRPr="00B87BB3" w:rsidRDefault="00626BA3" w:rsidP="00626BA3">
      <w:pPr>
        <w:spacing w:before="120" w:after="120"/>
        <w:rPr>
          <w:rFonts w:ascii="Times New Roman" w:hAnsi="Times New Roman"/>
          <w:b/>
          <w:bCs/>
          <w:i/>
          <w:iCs/>
          <w:color w:val="000000"/>
          <w:lang w:val="en-GB"/>
        </w:rPr>
      </w:pPr>
      <w:r w:rsidRPr="00B87BB3">
        <w:rPr>
          <w:rFonts w:ascii="Times New Roman" w:hAnsi="Times New Roman" w:hint="eastAsia"/>
          <w:b/>
          <w:bCs/>
          <w:i/>
          <w:iCs/>
          <w:color w:val="000000"/>
          <w:lang w:val="en-GB"/>
        </w:rPr>
        <w:t>P</w:t>
      </w:r>
      <w:r w:rsidRPr="00B87BB3">
        <w:rPr>
          <w:rFonts w:ascii="Times New Roman" w:hAnsi="Times New Roman"/>
          <w:b/>
          <w:bCs/>
          <w:i/>
          <w:iCs/>
          <w:color w:val="000000"/>
          <w:lang w:val="en-GB"/>
        </w:rPr>
        <w:t xml:space="preserve">roposal </w:t>
      </w:r>
      <w:r w:rsidR="00010E6E">
        <w:rPr>
          <w:rFonts w:ascii="Times New Roman" w:hAnsi="Times New Roman"/>
          <w:b/>
          <w:bCs/>
          <w:i/>
          <w:iCs/>
          <w:color w:val="000000"/>
          <w:lang w:val="en-GB"/>
        </w:rPr>
        <w:t>6</w:t>
      </w:r>
      <w:r w:rsidRPr="00B87BB3">
        <w:rPr>
          <w:rFonts w:ascii="Times New Roman" w:hAnsi="Times New Roman"/>
          <w:b/>
          <w:bCs/>
          <w:i/>
          <w:iCs/>
          <w:color w:val="000000"/>
          <w:lang w:val="en-GB"/>
        </w:rPr>
        <w:t xml:space="preserve">: </w:t>
      </w:r>
      <w:r w:rsidRPr="00B87BB3">
        <w:rPr>
          <w:rFonts w:ascii="Times New Roman" w:hAnsi="Times New Roman"/>
          <w:b/>
          <w:bCs/>
          <w:i/>
          <w:iCs/>
          <w:szCs w:val="20"/>
        </w:rPr>
        <w:t>For the Rel-19 Type-I SP codebook refinement for 48, 64, and 128 CSI-RS ports, regarding CBSR design:</w:t>
      </w:r>
    </w:p>
    <w:p w14:paraId="31686B49" w14:textId="77777777" w:rsidR="00626BA3" w:rsidRPr="00B87BB3" w:rsidRDefault="00626BA3" w:rsidP="00626BA3">
      <w:pPr>
        <w:pStyle w:val="a0"/>
        <w:numPr>
          <w:ilvl w:val="0"/>
          <w:numId w:val="47"/>
        </w:numPr>
        <w:spacing w:before="120"/>
        <w:rPr>
          <w:b/>
          <w:bCs/>
          <w:i/>
          <w:iCs/>
          <w:color w:val="000000"/>
          <w:lang w:val="en-GB"/>
        </w:rPr>
      </w:pPr>
      <w:r w:rsidRPr="00B87BB3">
        <w:rPr>
          <w:rFonts w:hint="eastAsia"/>
          <w:b/>
          <w:bCs/>
          <w:i/>
          <w:iCs/>
          <w:color w:val="000000"/>
          <w:lang w:val="en-GB" w:eastAsia="zh-CN"/>
        </w:rPr>
        <w:t>S</w:t>
      </w:r>
      <w:r w:rsidRPr="00B87BB3">
        <w:rPr>
          <w:b/>
          <w:bCs/>
          <w:i/>
          <w:iCs/>
          <w:color w:val="000000"/>
          <w:lang w:val="en-GB" w:eastAsia="zh-CN"/>
        </w:rPr>
        <w:t xml:space="preserve">upport </w:t>
      </w:r>
      <m:oMath>
        <m:sSub>
          <m:sSubPr>
            <m:ctrlPr>
              <w:rPr>
                <w:rFonts w:ascii="Cambria Math" w:eastAsia="Cambria Math" w:hAnsi="Cambria Math"/>
                <w:b/>
                <w:bCs/>
                <w:i/>
                <w:iCs/>
                <w:szCs w:val="20"/>
              </w:rPr>
            </m:ctrlPr>
          </m:sSubPr>
          <m:e>
            <m:r>
              <m:rPr>
                <m:sty m:val="bi"/>
              </m:rPr>
              <w:rPr>
                <w:rFonts w:ascii="Cambria Math" w:eastAsia="Cambria Math" w:hAnsi="Cambria Math"/>
                <w:szCs w:val="20"/>
              </w:rPr>
              <m:t>{X</m:t>
            </m:r>
          </m:e>
          <m:sub>
            <m:r>
              <m:rPr>
                <m:sty m:val="bi"/>
              </m:rPr>
              <w:rPr>
                <w:rFonts w:ascii="Cambria Math" w:eastAsia="Cambria Math" w:hAnsi="Cambria Math"/>
                <w:szCs w:val="20"/>
              </w:rPr>
              <m:t>1</m:t>
            </m:r>
          </m:sub>
        </m:sSub>
        <m:r>
          <m:rPr>
            <m:sty m:val="bi"/>
          </m:rPr>
          <w:rPr>
            <w:rFonts w:ascii="Cambria Math" w:eastAsia="Cambria Math" w:hAnsi="Cambria Math"/>
            <w:szCs w:val="20"/>
          </w:rPr>
          <m:t xml:space="preserve">, </m:t>
        </m:r>
        <m:sSub>
          <m:sSubPr>
            <m:ctrlPr>
              <w:rPr>
                <w:rFonts w:ascii="Cambria Math" w:eastAsia="Cambria Math" w:hAnsi="Cambria Math"/>
                <w:b/>
                <w:bCs/>
                <w:i/>
                <w:iCs/>
                <w:szCs w:val="20"/>
              </w:rPr>
            </m:ctrlPr>
          </m:sSubPr>
          <m:e>
            <m:r>
              <m:rPr>
                <m:sty m:val="bi"/>
              </m:rPr>
              <w:rPr>
                <w:rFonts w:ascii="Cambria Math" w:eastAsia="Cambria Math" w:hAnsi="Cambria Math"/>
                <w:szCs w:val="20"/>
              </w:rPr>
              <m:t>X</m:t>
            </m:r>
          </m:e>
          <m:sub>
            <m:r>
              <m:rPr>
                <m:sty m:val="bi"/>
              </m:rPr>
              <w:rPr>
                <w:rFonts w:ascii="Cambria Math" w:eastAsia="Cambria Math" w:hAnsi="Cambria Math"/>
                <w:szCs w:val="20"/>
              </w:rPr>
              <m:t>2</m:t>
            </m:r>
          </m:sub>
        </m:sSub>
        <m:r>
          <m:rPr>
            <m:sty m:val="bi"/>
          </m:rPr>
          <w:rPr>
            <w:rFonts w:ascii="Cambria Math" w:eastAsia="Cambria Math" w:hAnsi="Cambria Math"/>
            <w:szCs w:val="20"/>
          </w:rPr>
          <m:t>}={2, 2}</m:t>
        </m:r>
      </m:oMath>
    </w:p>
    <w:p w14:paraId="0DE89355" w14:textId="77777777" w:rsidR="00626BA3" w:rsidRPr="00B87BB3" w:rsidRDefault="00626BA3" w:rsidP="00626BA3">
      <w:pPr>
        <w:pStyle w:val="a0"/>
        <w:numPr>
          <w:ilvl w:val="0"/>
          <w:numId w:val="47"/>
        </w:numPr>
        <w:spacing w:before="120"/>
        <w:rPr>
          <w:b/>
          <w:bCs/>
          <w:i/>
          <w:iCs/>
          <w:color w:val="000000"/>
          <w:lang w:val="en-GB"/>
        </w:rPr>
      </w:pPr>
      <w:r w:rsidRPr="00B87BB3">
        <w:rPr>
          <w:b/>
          <w:bCs/>
          <w:i/>
          <w:iCs/>
          <w:color w:val="000000"/>
        </w:rPr>
        <w:t xml:space="preserve">The bitmap parameter forms the bit sequence </w:t>
      </w:r>
      <w:r w:rsidRPr="00B87BB3">
        <w:rPr>
          <w:b/>
          <w:bCs/>
          <w:i/>
          <w:iCs/>
          <w:color w:val="000000"/>
          <w:position w:val="-14"/>
        </w:rPr>
        <w:object w:dxaOrig="1180" w:dyaOrig="340" w14:anchorId="032987AD">
          <v:shape id="_x0000_i1048" type="#_x0000_t75" style="width:58.5pt;height:17.25pt" o:ole="">
            <v:imagedata r:id="rId11" o:title=""/>
          </v:shape>
          <o:OLEObject Type="Embed" ProgID="Equation.DSMT4" ShapeID="_x0000_i1048" DrawAspect="Content" ObjectID="_1776856822" r:id="rId48"/>
        </w:object>
      </w:r>
      <w:r w:rsidRPr="00B87BB3">
        <w:rPr>
          <w:b/>
          <w:bCs/>
          <w:i/>
          <w:iCs/>
          <w:color w:val="000000"/>
        </w:rPr>
        <w:t xml:space="preserve"> where </w:t>
      </w:r>
      <w:r w:rsidRPr="00B87BB3">
        <w:rPr>
          <w:b/>
          <w:bCs/>
          <w:i/>
          <w:iCs/>
          <w:color w:val="000000"/>
          <w:position w:val="-10"/>
        </w:rPr>
        <w:object w:dxaOrig="240" w:dyaOrig="300" w14:anchorId="6B46ADDE">
          <v:shape id="_x0000_i1049" type="#_x0000_t75" style="width:12pt;height:15.75pt" o:ole="">
            <v:imagedata r:id="rId13" o:title=""/>
          </v:shape>
          <o:OLEObject Type="Embed" ProgID="Equation.DSMT4" ShapeID="_x0000_i1049" DrawAspect="Content" ObjectID="_1776856823" r:id="rId49"/>
        </w:object>
      </w:r>
      <w:r w:rsidRPr="00B87BB3">
        <w:rPr>
          <w:b/>
          <w:bCs/>
          <w:i/>
          <w:iCs/>
          <w:color w:val="000000"/>
        </w:rPr>
        <w:t xml:space="preserve"> is the LSB and </w:t>
      </w:r>
      <w:r w:rsidRPr="00B87BB3">
        <w:rPr>
          <w:b/>
          <w:bCs/>
          <w:i/>
          <w:iCs/>
          <w:color w:val="000000"/>
          <w:position w:val="-14"/>
        </w:rPr>
        <w:object w:dxaOrig="460" w:dyaOrig="340" w14:anchorId="11891C6F">
          <v:shape id="_x0000_i1050" type="#_x0000_t75" style="width:23.25pt;height:17.25pt" o:ole="">
            <v:imagedata r:id="rId15" o:title=""/>
          </v:shape>
          <o:OLEObject Type="Embed" ProgID="Equation.DSMT4" ShapeID="_x0000_i1050" DrawAspect="Content" ObjectID="_1776856824" r:id="rId50"/>
        </w:object>
      </w:r>
      <w:r w:rsidRPr="00B87BB3">
        <w:rPr>
          <w:b/>
          <w:bCs/>
          <w:i/>
          <w:iCs/>
          <w:color w:val="000000"/>
        </w:rPr>
        <w:t xml:space="preserve"> is the MSB and where a bit value of zero indicates that PMI reporting is not allowed to correspond to any precoders associated with the bit.</w:t>
      </w:r>
    </w:p>
    <w:p w14:paraId="2E68E61E" w14:textId="77777777" w:rsidR="00626BA3" w:rsidRPr="00B87BB3" w:rsidRDefault="00626BA3" w:rsidP="00626BA3">
      <w:pPr>
        <w:pStyle w:val="a0"/>
        <w:numPr>
          <w:ilvl w:val="0"/>
          <w:numId w:val="47"/>
        </w:numPr>
        <w:spacing w:before="120"/>
        <w:rPr>
          <w:b/>
          <w:bCs/>
          <w:i/>
          <w:iCs/>
          <w:color w:val="000000"/>
          <w:lang w:val="en-GB"/>
        </w:rPr>
      </w:pPr>
      <w:r w:rsidRPr="00B87BB3">
        <w:rPr>
          <w:rFonts w:hint="eastAsia"/>
          <w:b/>
          <w:bCs/>
          <w:i/>
          <w:iCs/>
          <w:color w:val="000000"/>
          <w:lang w:val="en-GB" w:eastAsia="zh-CN"/>
        </w:rPr>
        <w:t>T</w:t>
      </w:r>
      <w:r w:rsidRPr="00B87BB3">
        <w:rPr>
          <w:b/>
          <w:bCs/>
          <w:i/>
          <w:iCs/>
          <w:color w:val="000000"/>
          <w:lang w:val="en-GB" w:eastAsia="zh-CN"/>
        </w:rPr>
        <w:t xml:space="preserve">he number of bits is given by  </w:t>
      </w:r>
      <m:oMath>
        <m:sSub>
          <m:sSubPr>
            <m:ctrlPr>
              <w:rPr>
                <w:rFonts w:ascii="Cambria Math" w:hAnsi="Cambria Math"/>
                <w:b/>
                <w:bCs/>
                <w:i/>
                <w:iCs/>
                <w:color w:val="000000"/>
              </w:rPr>
            </m:ctrlPr>
          </m:sSubPr>
          <m:e>
            <m:r>
              <m:rPr>
                <m:sty m:val="bi"/>
              </m:rPr>
              <w:rPr>
                <w:rFonts w:ascii="Cambria Math"/>
                <w:color w:val="000000"/>
              </w:rPr>
              <m:t>A</m:t>
            </m:r>
          </m:e>
          <m:sub>
            <m:r>
              <m:rPr>
                <m:sty m:val="bi"/>
              </m:rPr>
              <w:rPr>
                <w:rFonts w:ascii="Cambria Math"/>
                <w:color w:val="000000"/>
              </w:rPr>
              <m:t>c</m:t>
            </m:r>
          </m:sub>
        </m:sSub>
        <m:r>
          <m:rPr>
            <m:sty m:val="bi"/>
          </m:rPr>
          <w:rPr>
            <w:rFonts w:ascii="Cambria Math"/>
            <w:color w:val="000000"/>
          </w:rPr>
          <m:t>=</m:t>
        </m:r>
        <m:sSub>
          <m:sSubPr>
            <m:ctrlPr>
              <w:rPr>
                <w:rFonts w:ascii="Cambria Math" w:hAnsi="Cambria Math"/>
                <w:b/>
                <w:bCs/>
                <w:i/>
                <w:iCs/>
                <w:color w:val="000000"/>
              </w:rPr>
            </m:ctrlPr>
          </m:sSubPr>
          <m:e>
            <m:r>
              <m:rPr>
                <m:sty m:val="bi"/>
              </m:rPr>
              <w:rPr>
                <w:rFonts w:ascii="Cambria Math"/>
                <w:color w:val="000000"/>
              </w:rPr>
              <m:t>N</m:t>
            </m:r>
          </m:e>
          <m:sub>
            <m:r>
              <m:rPr>
                <m:sty m:val="bi"/>
              </m:rPr>
              <w:rPr>
                <w:rFonts w:ascii="Cambria Math"/>
                <w:color w:val="000000"/>
              </w:rPr>
              <m:t>1</m:t>
            </m:r>
          </m:sub>
        </m:sSub>
        <m:sSub>
          <m:sSubPr>
            <m:ctrlPr>
              <w:rPr>
                <w:rFonts w:ascii="Cambria Math" w:hAnsi="Cambria Math"/>
                <w:b/>
                <w:bCs/>
                <w:i/>
                <w:iCs/>
                <w:color w:val="000000"/>
              </w:rPr>
            </m:ctrlPr>
          </m:sSubPr>
          <m:e>
            <m:r>
              <m:rPr>
                <m:sty m:val="bi"/>
              </m:rPr>
              <w:rPr>
                <w:rFonts w:ascii="Cambria Math"/>
                <w:color w:val="000000"/>
              </w:rPr>
              <m:t>O</m:t>
            </m:r>
          </m:e>
          <m:sub>
            <m:r>
              <m:rPr>
                <m:sty m:val="bi"/>
              </m:rPr>
              <w:rPr>
                <w:rFonts w:ascii="Cambria Math"/>
                <w:color w:val="000000"/>
              </w:rPr>
              <m:t>1</m:t>
            </m:r>
          </m:sub>
        </m:sSub>
        <m:sSub>
          <m:sSubPr>
            <m:ctrlPr>
              <w:rPr>
                <w:rFonts w:ascii="Cambria Math" w:hAnsi="Cambria Math"/>
                <w:b/>
                <w:bCs/>
                <w:i/>
                <w:iCs/>
                <w:color w:val="000000"/>
              </w:rPr>
            </m:ctrlPr>
          </m:sSubPr>
          <m:e>
            <m:r>
              <m:rPr>
                <m:sty m:val="bi"/>
              </m:rPr>
              <w:rPr>
                <w:rFonts w:ascii="Cambria Math"/>
                <w:color w:val="000000"/>
              </w:rPr>
              <m:t>N</m:t>
            </m:r>
          </m:e>
          <m:sub>
            <m:r>
              <m:rPr>
                <m:sty m:val="bi"/>
              </m:rPr>
              <w:rPr>
                <w:rFonts w:ascii="Cambria Math"/>
                <w:color w:val="000000"/>
              </w:rPr>
              <m:t>2</m:t>
            </m:r>
          </m:sub>
        </m:sSub>
        <m:sSub>
          <m:sSubPr>
            <m:ctrlPr>
              <w:rPr>
                <w:rFonts w:ascii="Cambria Math" w:hAnsi="Cambria Math"/>
                <w:b/>
                <w:bCs/>
                <w:i/>
                <w:iCs/>
                <w:color w:val="000000"/>
              </w:rPr>
            </m:ctrlPr>
          </m:sSubPr>
          <m:e>
            <m:r>
              <m:rPr>
                <m:sty m:val="bi"/>
              </m:rPr>
              <w:rPr>
                <w:rFonts w:ascii="Cambria Math"/>
                <w:color w:val="000000"/>
              </w:rPr>
              <m:t>O</m:t>
            </m:r>
          </m:e>
          <m:sub>
            <m:r>
              <m:rPr>
                <m:sty m:val="bi"/>
              </m:rPr>
              <w:rPr>
                <w:rFonts w:ascii="Cambria Math"/>
                <w:color w:val="000000"/>
              </w:rPr>
              <m:t>2</m:t>
            </m:r>
          </m:sub>
        </m:sSub>
        <m:r>
          <m:rPr>
            <m:sty m:val="bi"/>
          </m:rPr>
          <w:rPr>
            <w:rFonts w:ascii="Cambria Math"/>
            <w:color w:val="000000"/>
          </w:rPr>
          <m:t>/4</m:t>
        </m:r>
      </m:oMath>
      <w:r w:rsidRPr="00B87BB3">
        <w:rPr>
          <w:rFonts w:hint="eastAsia"/>
          <w:b/>
          <w:bCs/>
          <w:i/>
          <w:iCs/>
          <w:szCs w:val="20"/>
          <w:lang w:eastAsia="zh-CN"/>
        </w:rPr>
        <w:t xml:space="preserve"> </w:t>
      </w:r>
      <w:r w:rsidRPr="00B87BB3">
        <w:rPr>
          <w:b/>
          <w:bCs/>
          <w:i/>
          <w:iCs/>
          <w:szCs w:val="20"/>
          <w:lang w:eastAsia="zh-CN"/>
        </w:rPr>
        <w:t>bits.</w:t>
      </w:r>
    </w:p>
    <w:p w14:paraId="4C8536C9" w14:textId="19CDC909" w:rsidR="00825A39" w:rsidRPr="00626BA3" w:rsidRDefault="00626BA3" w:rsidP="00A07043">
      <w:pPr>
        <w:pStyle w:val="a0"/>
        <w:numPr>
          <w:ilvl w:val="0"/>
          <w:numId w:val="47"/>
        </w:numPr>
        <w:spacing w:before="120"/>
        <w:rPr>
          <w:b/>
          <w:bCs/>
          <w:i/>
          <w:iCs/>
          <w:color w:val="000000"/>
          <w:lang w:val="en-GB"/>
        </w:rPr>
      </w:pPr>
      <w:r w:rsidRPr="00B87BB3">
        <w:rPr>
          <w:b/>
          <w:bCs/>
          <w:i/>
          <w:iCs/>
          <w:color w:val="000000"/>
        </w:rPr>
        <w:t xml:space="preserve">bit </w:t>
      </w:r>
      <m:oMath>
        <m:sSub>
          <m:sSubPr>
            <m:ctrlPr>
              <w:rPr>
                <w:rFonts w:ascii="Cambria Math" w:hAnsi="Cambria Math"/>
                <w:b/>
                <w:bCs/>
                <w:i/>
                <w:iCs/>
                <w:color w:val="000000"/>
              </w:rPr>
            </m:ctrlPr>
          </m:sSubPr>
          <m:e>
            <m:r>
              <m:rPr>
                <m:sty m:val="bi"/>
              </m:rPr>
              <w:rPr>
                <w:rFonts w:ascii="Cambria Math"/>
                <w:color w:val="000000"/>
              </w:rPr>
              <m:t>a</m:t>
            </m:r>
          </m:e>
          <m:sub>
            <m:sSub>
              <m:sSubPr>
                <m:ctrlPr>
                  <w:rPr>
                    <w:rFonts w:ascii="Cambria Math" w:hAnsi="Cambria Math"/>
                    <w:b/>
                    <w:bCs/>
                    <w:i/>
                    <w:iCs/>
                    <w:color w:val="000000"/>
                  </w:rPr>
                </m:ctrlPr>
              </m:sSubPr>
              <m:e>
                <m:r>
                  <m:rPr>
                    <m:sty m:val="bi"/>
                  </m:rPr>
                  <w:rPr>
                    <w:rFonts w:ascii="Cambria Math"/>
                    <w:color w:val="000000"/>
                  </w:rPr>
                  <m:t>N</m:t>
                </m:r>
              </m:e>
              <m:sub>
                <m:r>
                  <m:rPr>
                    <m:sty m:val="bi"/>
                  </m:rPr>
                  <w:rPr>
                    <w:rFonts w:ascii="Cambria Math"/>
                    <w:color w:val="000000"/>
                  </w:rPr>
                  <m:t>2</m:t>
                </m:r>
              </m:sub>
            </m:sSub>
            <m:sSub>
              <m:sSubPr>
                <m:ctrlPr>
                  <w:rPr>
                    <w:rFonts w:ascii="Cambria Math" w:hAnsi="Cambria Math"/>
                    <w:b/>
                    <w:bCs/>
                    <w:i/>
                    <w:iCs/>
                    <w:color w:val="000000"/>
                  </w:rPr>
                </m:ctrlPr>
              </m:sSubPr>
              <m:e>
                <m:r>
                  <m:rPr>
                    <m:sty m:val="bi"/>
                  </m:rPr>
                  <w:rPr>
                    <w:rFonts w:ascii="Cambria Math"/>
                    <w:color w:val="000000"/>
                  </w:rPr>
                  <m:t>O</m:t>
                </m:r>
              </m:e>
              <m:sub>
                <m:r>
                  <m:rPr>
                    <m:sty m:val="bi"/>
                  </m:rPr>
                  <w:rPr>
                    <w:rFonts w:ascii="Cambria Math"/>
                    <w:color w:val="000000"/>
                  </w:rPr>
                  <m:t>2</m:t>
                </m:r>
              </m:sub>
            </m:sSub>
            <m:r>
              <m:rPr>
                <m:sty m:val="bi"/>
              </m:rPr>
              <w:rPr>
                <w:rFonts w:ascii="Cambria Math"/>
                <w:color w:val="000000"/>
              </w:rPr>
              <m:t>/2</m:t>
            </m:r>
            <m:r>
              <m:rPr>
                <m:sty m:val="bi"/>
              </m:rPr>
              <w:rPr>
                <w:rFonts w:ascii="Cambria Math" w:hAnsi="Cambria Math"/>
                <w:color w:val="000000"/>
              </w:rPr>
              <m:t>∙</m:t>
            </m:r>
            <m:r>
              <m:rPr>
                <m:sty m:val="bi"/>
              </m:rPr>
              <w:rPr>
                <w:rFonts w:ascii="Cambria Math"/>
                <w:color w:val="000000"/>
              </w:rPr>
              <m:t>l+m</m:t>
            </m:r>
          </m:sub>
        </m:sSub>
      </m:oMath>
      <w:r w:rsidRPr="00B87BB3">
        <w:rPr>
          <w:rFonts w:hint="eastAsia"/>
          <w:b/>
          <w:bCs/>
          <w:i/>
          <w:iCs/>
          <w:color w:val="000000"/>
          <w:lang w:eastAsia="zh-CN"/>
        </w:rPr>
        <w:t xml:space="preserve"> </w:t>
      </w:r>
      <w:r w:rsidRPr="00B87BB3">
        <w:rPr>
          <w:b/>
          <w:bCs/>
          <w:i/>
          <w:iCs/>
          <w:color w:val="000000"/>
          <w:lang w:eastAsia="zh-CN"/>
        </w:rPr>
        <w:t>in the bitmap parameter</w:t>
      </w:r>
      <w:r w:rsidRPr="00B87BB3">
        <w:rPr>
          <w:b/>
          <w:bCs/>
          <w:i/>
          <w:iCs/>
          <w:color w:val="000000"/>
        </w:rPr>
        <w:t xml:space="preserve">, </w:t>
      </w:r>
      <m:oMath>
        <m:r>
          <m:rPr>
            <m:sty m:val="bi"/>
          </m:rPr>
          <w:rPr>
            <w:rFonts w:ascii="Cambria Math"/>
            <w:color w:val="000000"/>
          </w:rPr>
          <m:t>l=0,</m:t>
        </m:r>
        <m:r>
          <m:rPr>
            <m:sty m:val="bi"/>
          </m:rPr>
          <w:rPr>
            <w:rFonts w:ascii="Cambria Math"/>
            <w:color w:val="000000"/>
          </w:rPr>
          <m:t>…</m:t>
        </m:r>
        <m:r>
          <m:rPr>
            <m:sty m:val="bi"/>
          </m:rPr>
          <w:rPr>
            <w:rFonts w:ascii="Cambria Math"/>
            <w:color w:val="000000"/>
          </w:rPr>
          <m:t>,</m:t>
        </m:r>
        <m:sSub>
          <m:sSubPr>
            <m:ctrlPr>
              <w:rPr>
                <w:rFonts w:ascii="Cambria Math" w:hAnsi="Cambria Math"/>
                <w:b/>
                <w:bCs/>
                <w:i/>
                <w:iCs/>
                <w:color w:val="000000"/>
              </w:rPr>
            </m:ctrlPr>
          </m:sSubPr>
          <m:e>
            <m:r>
              <m:rPr>
                <m:sty m:val="bi"/>
              </m:rPr>
              <w:rPr>
                <w:rFonts w:ascii="Cambria Math"/>
                <w:color w:val="000000"/>
              </w:rPr>
              <m:t>N</m:t>
            </m:r>
          </m:e>
          <m:sub>
            <m:r>
              <m:rPr>
                <m:sty m:val="bi"/>
              </m:rPr>
              <w:rPr>
                <w:rFonts w:ascii="Cambria Math"/>
                <w:color w:val="000000"/>
              </w:rPr>
              <m:t>1</m:t>
            </m:r>
          </m:sub>
        </m:sSub>
        <m:sSub>
          <m:sSubPr>
            <m:ctrlPr>
              <w:rPr>
                <w:rFonts w:ascii="Cambria Math" w:hAnsi="Cambria Math"/>
                <w:b/>
                <w:bCs/>
                <w:i/>
                <w:iCs/>
                <w:color w:val="000000"/>
              </w:rPr>
            </m:ctrlPr>
          </m:sSubPr>
          <m:e>
            <m:r>
              <m:rPr>
                <m:sty m:val="bi"/>
              </m:rPr>
              <w:rPr>
                <w:rFonts w:ascii="Cambria Math"/>
                <w:color w:val="000000"/>
              </w:rPr>
              <m:t>O</m:t>
            </m:r>
          </m:e>
          <m:sub>
            <m:r>
              <m:rPr>
                <m:sty m:val="bi"/>
              </m:rPr>
              <w:rPr>
                <w:rFonts w:ascii="Cambria Math"/>
                <w:color w:val="000000"/>
              </w:rPr>
              <m:t>1</m:t>
            </m:r>
          </m:sub>
        </m:sSub>
        <m:r>
          <m:rPr>
            <m:sty m:val="bi"/>
          </m:rPr>
          <w:rPr>
            <w:rFonts w:ascii="Cambria Math"/>
            <w:color w:val="000000"/>
          </w:rPr>
          <m:t>/2</m:t>
        </m:r>
        <m:r>
          <m:rPr>
            <m:sty m:val="bi"/>
          </m:rPr>
          <w:rPr>
            <w:rFonts w:ascii="Cambria Math"/>
            <w:color w:val="000000"/>
          </w:rPr>
          <m:t>-</m:t>
        </m:r>
        <m:r>
          <m:rPr>
            <m:sty m:val="bi"/>
          </m:rPr>
          <w:rPr>
            <w:rFonts w:ascii="Cambria Math"/>
            <w:color w:val="000000"/>
          </w:rPr>
          <m:t>1</m:t>
        </m:r>
      </m:oMath>
      <w:r w:rsidRPr="00B87BB3">
        <w:rPr>
          <w:b/>
          <w:bCs/>
          <w:i/>
          <w:iCs/>
          <w:color w:val="000000"/>
        </w:rPr>
        <w:t xml:space="preserve">, </w:t>
      </w:r>
      <m:oMath>
        <m:r>
          <m:rPr>
            <m:sty m:val="bi"/>
          </m:rPr>
          <w:rPr>
            <w:rFonts w:ascii="Cambria Math"/>
            <w:color w:val="000000"/>
          </w:rPr>
          <m:t>m=0,</m:t>
        </m:r>
        <m:r>
          <m:rPr>
            <m:sty m:val="bi"/>
          </m:rPr>
          <w:rPr>
            <w:rFonts w:ascii="Cambria Math"/>
            <w:color w:val="000000"/>
          </w:rPr>
          <m:t>…</m:t>
        </m:r>
        <m:r>
          <m:rPr>
            <m:sty m:val="bi"/>
          </m:rPr>
          <w:rPr>
            <w:rFonts w:ascii="Cambria Math"/>
            <w:color w:val="000000"/>
          </w:rPr>
          <m:t>,</m:t>
        </m:r>
        <m:sSub>
          <m:sSubPr>
            <m:ctrlPr>
              <w:rPr>
                <w:rFonts w:ascii="Cambria Math" w:hAnsi="Cambria Math"/>
                <w:b/>
                <w:bCs/>
                <w:i/>
                <w:iCs/>
                <w:color w:val="000000"/>
              </w:rPr>
            </m:ctrlPr>
          </m:sSubPr>
          <m:e>
            <m:r>
              <m:rPr>
                <m:sty m:val="bi"/>
              </m:rPr>
              <w:rPr>
                <w:rFonts w:ascii="Cambria Math"/>
                <w:color w:val="000000"/>
              </w:rPr>
              <m:t>N</m:t>
            </m:r>
          </m:e>
          <m:sub>
            <m:r>
              <m:rPr>
                <m:sty m:val="bi"/>
              </m:rPr>
              <w:rPr>
                <w:rFonts w:ascii="Cambria Math"/>
                <w:color w:val="000000"/>
              </w:rPr>
              <m:t>2</m:t>
            </m:r>
          </m:sub>
        </m:sSub>
        <m:sSub>
          <m:sSubPr>
            <m:ctrlPr>
              <w:rPr>
                <w:rFonts w:ascii="Cambria Math" w:hAnsi="Cambria Math"/>
                <w:b/>
                <w:bCs/>
                <w:i/>
                <w:iCs/>
                <w:color w:val="000000"/>
              </w:rPr>
            </m:ctrlPr>
          </m:sSubPr>
          <m:e>
            <m:r>
              <m:rPr>
                <m:sty m:val="bi"/>
              </m:rPr>
              <w:rPr>
                <w:rFonts w:ascii="Cambria Math"/>
                <w:color w:val="000000"/>
              </w:rPr>
              <m:t>O</m:t>
            </m:r>
          </m:e>
          <m:sub>
            <m:r>
              <m:rPr>
                <m:sty m:val="bi"/>
              </m:rPr>
              <w:rPr>
                <w:rFonts w:ascii="Cambria Math"/>
                <w:color w:val="000000"/>
              </w:rPr>
              <m:t>2</m:t>
            </m:r>
          </m:sub>
        </m:sSub>
        <m:r>
          <m:rPr>
            <m:sty m:val="bi"/>
          </m:rPr>
          <w:rPr>
            <w:rFonts w:ascii="Cambria Math"/>
            <w:color w:val="000000"/>
          </w:rPr>
          <m:t>/2</m:t>
        </m:r>
        <m:r>
          <m:rPr>
            <m:sty m:val="bi"/>
          </m:rPr>
          <w:rPr>
            <w:rFonts w:ascii="Cambria Math"/>
            <w:color w:val="000000"/>
          </w:rPr>
          <m:t>-</m:t>
        </m:r>
        <m:r>
          <m:rPr>
            <m:sty m:val="bi"/>
          </m:rPr>
          <w:rPr>
            <w:rFonts w:ascii="Cambria Math"/>
            <w:color w:val="000000"/>
          </w:rPr>
          <m:t>1</m:t>
        </m:r>
      </m:oMath>
      <w:r w:rsidRPr="00B87BB3">
        <w:rPr>
          <w:b/>
          <w:bCs/>
          <w:i/>
          <w:iCs/>
          <w:color w:val="000000"/>
        </w:rPr>
        <w:t xml:space="preserve">, is associated with precoders </w:t>
      </w:r>
      <m:oMath>
        <m:sSub>
          <m:sSubPr>
            <m:ctrlPr>
              <w:rPr>
                <w:rFonts w:ascii="Cambria Math" w:hAnsi="Cambria Math"/>
                <w:b/>
                <w:bCs/>
                <w:i/>
                <w:iCs/>
                <w:color w:val="000000"/>
              </w:rPr>
            </m:ctrlPr>
          </m:sSubPr>
          <m:e>
            <m:r>
              <m:rPr>
                <m:sty m:val="bi"/>
              </m:rPr>
              <w:rPr>
                <w:rFonts w:ascii="Cambria Math"/>
                <w:color w:val="000000"/>
              </w:rPr>
              <m:t>v</m:t>
            </m:r>
          </m:e>
          <m:sub>
            <m:r>
              <m:rPr>
                <m:sty m:val="bi"/>
              </m:rPr>
              <w:rPr>
                <w:rFonts w:ascii="Cambria Math"/>
                <w:color w:val="000000"/>
              </w:rPr>
              <m:t>2</m:t>
            </m:r>
            <m:r>
              <m:rPr>
                <m:sty m:val="bi"/>
              </m:rPr>
              <w:rPr>
                <w:rFonts w:ascii="Cambria Math"/>
                <w:color w:val="000000"/>
              </w:rPr>
              <m:t>l,2</m:t>
            </m:r>
            <m:r>
              <m:rPr>
                <m:sty m:val="bi"/>
              </m:rPr>
              <w:rPr>
                <w:rFonts w:ascii="Cambria Math"/>
                <w:color w:val="000000"/>
              </w:rPr>
              <m:t>m</m:t>
            </m:r>
          </m:sub>
        </m:sSub>
      </m:oMath>
      <w:r w:rsidRPr="00B87BB3">
        <w:rPr>
          <w:rFonts w:hint="eastAsia"/>
          <w:b/>
          <w:bCs/>
          <w:i/>
          <w:iCs/>
          <w:color w:val="000000"/>
          <w:lang w:eastAsia="zh-CN"/>
        </w:rPr>
        <w:t>,</w:t>
      </w:r>
      <w:r w:rsidRPr="00B87BB3">
        <w:rPr>
          <w:b/>
          <w:bCs/>
          <w:i/>
          <w:iCs/>
          <w:color w:val="000000"/>
          <w:lang w:eastAsia="zh-CN"/>
        </w:rPr>
        <w:t xml:space="preserve"> </w:t>
      </w:r>
      <m:oMath>
        <m:sSub>
          <m:sSubPr>
            <m:ctrlPr>
              <w:rPr>
                <w:rFonts w:ascii="Cambria Math" w:hAnsi="Cambria Math"/>
                <w:b/>
                <w:bCs/>
                <w:i/>
                <w:iCs/>
                <w:color w:val="000000"/>
              </w:rPr>
            </m:ctrlPr>
          </m:sSubPr>
          <m:e>
            <m:r>
              <m:rPr>
                <m:sty m:val="bi"/>
              </m:rPr>
              <w:rPr>
                <w:rFonts w:ascii="Cambria Math"/>
                <w:color w:val="000000"/>
              </w:rPr>
              <m:t>v</m:t>
            </m:r>
          </m:e>
          <m:sub>
            <m:r>
              <m:rPr>
                <m:sty m:val="bi"/>
              </m:rPr>
              <w:rPr>
                <w:rFonts w:ascii="Cambria Math"/>
                <w:color w:val="000000"/>
              </w:rPr>
              <m:t>2</m:t>
            </m:r>
            <m:r>
              <m:rPr>
                <m:sty m:val="bi"/>
              </m:rPr>
              <w:rPr>
                <w:rFonts w:ascii="Cambria Math"/>
                <w:color w:val="000000"/>
              </w:rPr>
              <m:t>l+1,2</m:t>
            </m:r>
            <m:r>
              <m:rPr>
                <m:sty m:val="bi"/>
              </m:rPr>
              <w:rPr>
                <w:rFonts w:ascii="Cambria Math"/>
                <w:color w:val="000000"/>
              </w:rPr>
              <m:t>m</m:t>
            </m:r>
          </m:sub>
        </m:sSub>
      </m:oMath>
      <w:r w:rsidRPr="00B87BB3">
        <w:rPr>
          <w:rFonts w:hint="eastAsia"/>
          <w:b/>
          <w:bCs/>
          <w:i/>
          <w:iCs/>
          <w:color w:val="000000"/>
          <w:lang w:eastAsia="zh-CN"/>
        </w:rPr>
        <w:t>,</w:t>
      </w:r>
      <w:r w:rsidRPr="00B87BB3">
        <w:rPr>
          <w:b/>
          <w:bCs/>
          <w:i/>
          <w:iCs/>
          <w:color w:val="000000"/>
          <w:lang w:eastAsia="zh-CN"/>
        </w:rPr>
        <w:t xml:space="preserve"> </w:t>
      </w:r>
      <m:oMath>
        <m:sSub>
          <m:sSubPr>
            <m:ctrlPr>
              <w:rPr>
                <w:rFonts w:ascii="Cambria Math" w:hAnsi="Cambria Math"/>
                <w:b/>
                <w:bCs/>
                <w:i/>
                <w:iCs/>
                <w:color w:val="000000"/>
              </w:rPr>
            </m:ctrlPr>
          </m:sSubPr>
          <m:e>
            <m:r>
              <m:rPr>
                <m:sty m:val="bi"/>
              </m:rPr>
              <w:rPr>
                <w:rFonts w:ascii="Cambria Math"/>
                <w:color w:val="000000"/>
              </w:rPr>
              <m:t>v</m:t>
            </m:r>
          </m:e>
          <m:sub>
            <m:r>
              <m:rPr>
                <m:sty m:val="bi"/>
              </m:rPr>
              <w:rPr>
                <w:rFonts w:ascii="Cambria Math"/>
                <w:color w:val="000000"/>
              </w:rPr>
              <m:t>2</m:t>
            </m:r>
            <m:r>
              <m:rPr>
                <m:sty m:val="bi"/>
              </m:rPr>
              <w:rPr>
                <w:rFonts w:ascii="Cambria Math"/>
                <w:color w:val="000000"/>
              </w:rPr>
              <m:t>l,2</m:t>
            </m:r>
            <m:r>
              <m:rPr>
                <m:sty m:val="bi"/>
              </m:rPr>
              <w:rPr>
                <w:rFonts w:ascii="Cambria Math"/>
                <w:color w:val="000000"/>
              </w:rPr>
              <m:t>m+1</m:t>
            </m:r>
          </m:sub>
        </m:sSub>
      </m:oMath>
      <w:r w:rsidRPr="00B87BB3">
        <w:rPr>
          <w:rFonts w:hint="eastAsia"/>
          <w:b/>
          <w:bCs/>
          <w:i/>
          <w:iCs/>
          <w:color w:val="000000"/>
          <w:lang w:eastAsia="zh-CN"/>
        </w:rPr>
        <w:t xml:space="preserve"> </w:t>
      </w:r>
      <w:r w:rsidRPr="00B87BB3">
        <w:rPr>
          <w:b/>
          <w:bCs/>
          <w:i/>
          <w:iCs/>
          <w:color w:val="000000"/>
          <w:lang w:eastAsia="zh-CN"/>
        </w:rPr>
        <w:t xml:space="preserve">and </w:t>
      </w:r>
      <m:oMath>
        <m:sSub>
          <m:sSubPr>
            <m:ctrlPr>
              <w:rPr>
                <w:rFonts w:ascii="Cambria Math" w:hAnsi="Cambria Math"/>
                <w:b/>
                <w:bCs/>
                <w:i/>
                <w:iCs/>
                <w:color w:val="000000"/>
              </w:rPr>
            </m:ctrlPr>
          </m:sSubPr>
          <m:e>
            <m:r>
              <m:rPr>
                <m:sty m:val="bi"/>
              </m:rPr>
              <w:rPr>
                <w:rFonts w:ascii="Cambria Math"/>
                <w:color w:val="000000"/>
              </w:rPr>
              <m:t>v</m:t>
            </m:r>
          </m:e>
          <m:sub>
            <m:r>
              <m:rPr>
                <m:sty m:val="bi"/>
              </m:rPr>
              <w:rPr>
                <w:rFonts w:ascii="Cambria Math"/>
                <w:color w:val="000000"/>
              </w:rPr>
              <m:t>2</m:t>
            </m:r>
            <m:r>
              <m:rPr>
                <m:sty m:val="bi"/>
              </m:rPr>
              <w:rPr>
                <w:rFonts w:ascii="Cambria Math"/>
                <w:color w:val="000000"/>
              </w:rPr>
              <m:t>l+1,2</m:t>
            </m:r>
            <m:r>
              <m:rPr>
                <m:sty m:val="bi"/>
              </m:rPr>
              <w:rPr>
                <w:rFonts w:ascii="Cambria Math"/>
                <w:color w:val="000000"/>
              </w:rPr>
              <m:t>m+1</m:t>
            </m:r>
          </m:sub>
        </m:sSub>
      </m:oMath>
      <w:r w:rsidRPr="00B87BB3">
        <w:rPr>
          <w:rFonts w:hint="eastAsia"/>
          <w:b/>
          <w:bCs/>
          <w:i/>
          <w:iCs/>
          <w:color w:val="000000"/>
          <w:lang w:eastAsia="zh-CN"/>
        </w:rPr>
        <w:t>.</w:t>
      </w:r>
    </w:p>
    <w:p w14:paraId="297EDC2C" w14:textId="0A6CF0D6" w:rsidR="00626BA3" w:rsidRDefault="00626BA3" w:rsidP="00626BA3">
      <w:pPr>
        <w:spacing w:before="120" w:after="120"/>
        <w:rPr>
          <w:rFonts w:ascii="Times New Roman" w:hAnsi="Times New Roman"/>
          <w:b/>
          <w:i/>
          <w:kern w:val="0"/>
          <w:sz w:val="22"/>
          <w:szCs w:val="21"/>
        </w:rPr>
      </w:pPr>
      <w:r w:rsidRPr="001E069B">
        <w:rPr>
          <w:rFonts w:ascii="Times New Roman" w:hAnsi="Times New Roman" w:hint="eastAsia"/>
          <w:b/>
          <w:i/>
          <w:kern w:val="0"/>
          <w:sz w:val="22"/>
          <w:szCs w:val="21"/>
        </w:rPr>
        <w:t>P</w:t>
      </w:r>
      <w:r w:rsidRPr="001E069B">
        <w:rPr>
          <w:rFonts w:ascii="Times New Roman" w:hAnsi="Times New Roman"/>
          <w:b/>
          <w:i/>
          <w:kern w:val="0"/>
          <w:sz w:val="22"/>
          <w:szCs w:val="21"/>
        </w:rPr>
        <w:t xml:space="preserve">roposal </w:t>
      </w:r>
      <w:r w:rsidR="00010E6E">
        <w:rPr>
          <w:rFonts w:ascii="Times New Roman" w:hAnsi="Times New Roman"/>
          <w:b/>
          <w:i/>
          <w:kern w:val="0"/>
          <w:sz w:val="22"/>
          <w:szCs w:val="21"/>
        </w:rPr>
        <w:t>7</w:t>
      </w:r>
      <w:r w:rsidRPr="001E069B">
        <w:rPr>
          <w:rFonts w:ascii="Times New Roman" w:hAnsi="Times New Roman"/>
          <w:b/>
          <w:i/>
          <w:kern w:val="0"/>
          <w:sz w:val="22"/>
          <w:szCs w:val="21"/>
        </w:rPr>
        <w:t>: For the Rel-19 CRI-based CSI refinement for up to 128 CSI-RS ports, for M&gt;1,</w:t>
      </w:r>
      <w:r w:rsidRPr="001E069B">
        <w:rPr>
          <w:b/>
          <w:i/>
        </w:rPr>
        <w:t xml:space="preserve"> </w:t>
      </w:r>
      <w:r w:rsidRPr="001E069B">
        <w:rPr>
          <w:rFonts w:ascii="Times New Roman" w:hAnsi="Times New Roman"/>
          <w:b/>
          <w:i/>
          <w:kern w:val="0"/>
          <w:sz w:val="22"/>
          <w:szCs w:val="21"/>
        </w:rPr>
        <w:t>NW additionally configures/requests the UE to report CRI/RI/PMI/CQI associated with M</w:t>
      </w:r>
      <w:r w:rsidRPr="001E069B">
        <w:rPr>
          <w:rFonts w:ascii="Times New Roman" w:hAnsi="Times New Roman"/>
          <w:b/>
          <w:i/>
          <w:kern w:val="0"/>
          <w:szCs w:val="20"/>
          <w:vertAlign w:val="subscript"/>
        </w:rPr>
        <w:t>R</w:t>
      </w:r>
      <w:r w:rsidRPr="001E069B">
        <w:rPr>
          <w:rFonts w:ascii="Times New Roman" w:hAnsi="Times New Roman"/>
          <w:b/>
          <w:i/>
          <w:kern w:val="0"/>
          <w:sz w:val="22"/>
          <w:szCs w:val="21"/>
        </w:rPr>
        <w:t xml:space="preserve"> (&lt;M) of KS CSI-RS CSI-RS resources. </w:t>
      </w:r>
    </w:p>
    <w:p w14:paraId="02D14CBF" w14:textId="4E601F38" w:rsidR="00626BA3" w:rsidRPr="001E069B" w:rsidRDefault="00626BA3" w:rsidP="00626BA3">
      <w:pPr>
        <w:spacing w:before="120" w:after="120"/>
        <w:rPr>
          <w:rFonts w:ascii="Times New Roman" w:hAnsi="Times New Roman"/>
          <w:b/>
          <w:i/>
          <w:kern w:val="0"/>
          <w:sz w:val="22"/>
          <w:szCs w:val="21"/>
        </w:rPr>
      </w:pPr>
      <w:r>
        <w:rPr>
          <w:rFonts w:ascii="Times New Roman" w:hAnsi="Times New Roman" w:hint="eastAsia"/>
          <w:b/>
          <w:i/>
          <w:kern w:val="0"/>
          <w:sz w:val="22"/>
          <w:szCs w:val="21"/>
        </w:rPr>
        <w:t>P</w:t>
      </w:r>
      <w:r>
        <w:rPr>
          <w:rFonts w:ascii="Times New Roman" w:hAnsi="Times New Roman"/>
          <w:b/>
          <w:i/>
          <w:kern w:val="0"/>
          <w:sz w:val="22"/>
          <w:szCs w:val="21"/>
        </w:rPr>
        <w:t xml:space="preserve">roposal </w:t>
      </w:r>
      <w:r w:rsidR="00010E6E">
        <w:rPr>
          <w:rFonts w:ascii="Times New Roman" w:hAnsi="Times New Roman"/>
          <w:b/>
          <w:i/>
          <w:kern w:val="0"/>
          <w:sz w:val="22"/>
          <w:szCs w:val="21"/>
        </w:rPr>
        <w:t>8</w:t>
      </w:r>
      <w:r>
        <w:rPr>
          <w:rFonts w:ascii="Times New Roman" w:hAnsi="Times New Roman"/>
          <w:b/>
          <w:i/>
          <w:kern w:val="0"/>
          <w:sz w:val="22"/>
          <w:szCs w:val="21"/>
        </w:rPr>
        <w:t>: For power saving purpose, support</w:t>
      </w:r>
      <w:r w:rsidRPr="0088202D">
        <w:t xml:space="preserve"> </w:t>
      </w:r>
      <w:r w:rsidRPr="0088202D">
        <w:rPr>
          <w:rFonts w:ascii="Times New Roman" w:hAnsi="Times New Roman"/>
          <w:b/>
          <w:i/>
          <w:kern w:val="0"/>
          <w:sz w:val="22"/>
          <w:szCs w:val="21"/>
        </w:rPr>
        <w:t xml:space="preserve">UE </w:t>
      </w:r>
      <w:r>
        <w:rPr>
          <w:rFonts w:ascii="Times New Roman" w:hAnsi="Times New Roman"/>
          <w:b/>
          <w:i/>
          <w:kern w:val="0"/>
          <w:sz w:val="22"/>
          <w:szCs w:val="21"/>
        </w:rPr>
        <w:t>to</w:t>
      </w:r>
      <w:r w:rsidRPr="0088202D">
        <w:rPr>
          <w:rFonts w:ascii="Times New Roman" w:hAnsi="Times New Roman"/>
          <w:b/>
          <w:i/>
          <w:kern w:val="0"/>
          <w:sz w:val="22"/>
          <w:szCs w:val="21"/>
        </w:rPr>
        <w:t xml:space="preserve"> send the preferred number of M </w:t>
      </w:r>
      <w:r>
        <w:rPr>
          <w:rFonts w:ascii="Times New Roman" w:hAnsi="Times New Roman"/>
          <w:b/>
          <w:i/>
          <w:kern w:val="0"/>
          <w:sz w:val="22"/>
          <w:szCs w:val="21"/>
        </w:rPr>
        <w:t xml:space="preserve">in UE assistance information (i.e., </w:t>
      </w:r>
      <w:r w:rsidRPr="0088202D">
        <w:rPr>
          <w:rFonts w:ascii="Times New Roman" w:hAnsi="Times New Roman"/>
          <w:b/>
          <w:i/>
          <w:kern w:val="0"/>
          <w:sz w:val="22"/>
          <w:szCs w:val="21"/>
        </w:rPr>
        <w:t>UEAssistanceInformation</w:t>
      </w:r>
      <w:r>
        <w:rPr>
          <w:rFonts w:ascii="Times New Roman" w:hAnsi="Times New Roman"/>
          <w:b/>
          <w:i/>
          <w:kern w:val="0"/>
          <w:sz w:val="22"/>
          <w:szCs w:val="21"/>
        </w:rPr>
        <w:t xml:space="preserve">) </w:t>
      </w:r>
      <w:r w:rsidRPr="0088202D">
        <w:rPr>
          <w:rFonts w:ascii="Times New Roman" w:hAnsi="Times New Roman"/>
          <w:b/>
          <w:i/>
          <w:kern w:val="0"/>
          <w:sz w:val="22"/>
          <w:szCs w:val="21"/>
        </w:rPr>
        <w:t>after UE capability report</w:t>
      </w:r>
      <w:r>
        <w:rPr>
          <w:rFonts w:ascii="Times New Roman" w:hAnsi="Times New Roman"/>
          <w:b/>
          <w:i/>
          <w:kern w:val="0"/>
          <w:sz w:val="22"/>
          <w:szCs w:val="21"/>
        </w:rPr>
        <w:t>.</w:t>
      </w:r>
    </w:p>
    <w:p w14:paraId="2D3A1018" w14:textId="3BA26B01" w:rsidR="00626BA3" w:rsidRPr="00174118" w:rsidRDefault="00626BA3" w:rsidP="00626BA3">
      <w:pPr>
        <w:spacing w:before="120" w:after="120"/>
        <w:rPr>
          <w:rFonts w:ascii="Times New Roman" w:hAnsi="Times New Roman"/>
          <w:b/>
          <w:bCs/>
          <w:i/>
          <w:iCs/>
          <w:color w:val="000000"/>
          <w:lang w:val="en-GB"/>
        </w:rPr>
      </w:pPr>
      <w:r w:rsidRPr="00174118">
        <w:rPr>
          <w:rFonts w:ascii="Times New Roman" w:hAnsi="Times New Roman"/>
          <w:b/>
          <w:bCs/>
          <w:i/>
          <w:iCs/>
          <w:color w:val="000000"/>
          <w:lang w:val="en-GB"/>
        </w:rPr>
        <w:t xml:space="preserve">Proposal </w:t>
      </w:r>
      <w:r w:rsidR="00010E6E">
        <w:rPr>
          <w:rFonts w:ascii="Times New Roman" w:hAnsi="Times New Roman"/>
          <w:b/>
          <w:bCs/>
          <w:i/>
          <w:iCs/>
          <w:color w:val="000000"/>
          <w:lang w:val="en-GB"/>
        </w:rPr>
        <w:t>9</w:t>
      </w:r>
      <w:r w:rsidRPr="00174118">
        <w:rPr>
          <w:rFonts w:ascii="Times New Roman" w:hAnsi="Times New Roman"/>
          <w:b/>
          <w:bCs/>
          <w:i/>
          <w:iCs/>
          <w:color w:val="000000"/>
          <w:lang w:val="en-GB"/>
        </w:rPr>
        <w:t>: For CRI-based CSI reporting, support multiple CBSRs per report configuration, where each CBSR corresponds to one CMR in the report configuration.</w:t>
      </w:r>
    </w:p>
    <w:p w14:paraId="02559D44" w14:textId="77777777" w:rsidR="00626BA3" w:rsidRPr="00626BA3" w:rsidRDefault="00626BA3" w:rsidP="00A07043">
      <w:pPr>
        <w:widowControl/>
        <w:autoSpaceDE w:val="0"/>
        <w:autoSpaceDN w:val="0"/>
        <w:adjustRightInd w:val="0"/>
        <w:snapToGrid w:val="0"/>
        <w:spacing w:before="120" w:after="120"/>
        <w:rPr>
          <w:rFonts w:ascii="Times New Roman" w:hAnsi="Times New Roman"/>
          <w:b/>
          <w:color w:val="000000"/>
          <w:szCs w:val="21"/>
          <w:lang w:val="en-GB"/>
        </w:rPr>
      </w:pPr>
    </w:p>
    <w:p w14:paraId="2D93A0E7" w14:textId="3A3AB1C4" w:rsidR="00704B31" w:rsidRPr="00241ECE" w:rsidRDefault="00704B31" w:rsidP="00A07043">
      <w:pPr>
        <w:pStyle w:val="1"/>
        <w:rPr>
          <w:rFonts w:ascii="Times New Roman" w:hAnsi="Times New Roman" w:cs="Times New Roman"/>
          <w:bCs/>
          <w:sz w:val="28"/>
          <w:szCs w:val="28"/>
        </w:rPr>
      </w:pPr>
      <w:r w:rsidRPr="00241ECE">
        <w:rPr>
          <w:rFonts w:ascii="Times New Roman" w:hAnsi="Times New Roman" w:cs="Times New Roman"/>
          <w:bCs/>
          <w:sz w:val="28"/>
          <w:szCs w:val="28"/>
        </w:rPr>
        <w:t>Reference</w:t>
      </w:r>
      <w:r w:rsidR="00C80F39">
        <w:rPr>
          <w:rFonts w:ascii="Times New Roman" w:hAnsi="Times New Roman" w:cs="Times New Roman"/>
          <w:bCs/>
          <w:sz w:val="28"/>
          <w:szCs w:val="28"/>
        </w:rPr>
        <w:t>s</w:t>
      </w:r>
    </w:p>
    <w:p w14:paraId="1935B7C1" w14:textId="55C22030" w:rsidR="00192A1D" w:rsidRDefault="00E430C2" w:rsidP="00A07043">
      <w:pPr>
        <w:pStyle w:val="a0"/>
        <w:numPr>
          <w:ilvl w:val="0"/>
          <w:numId w:val="3"/>
        </w:numPr>
        <w:spacing w:before="120"/>
        <w:rPr>
          <w:szCs w:val="21"/>
          <w:lang w:eastAsia="zh-CN"/>
        </w:rPr>
      </w:pPr>
      <w:r w:rsidRPr="00E430C2">
        <w:rPr>
          <w:szCs w:val="21"/>
          <w:lang w:eastAsia="zh-CN"/>
        </w:rPr>
        <w:t>RP-234007</w:t>
      </w:r>
      <w:r w:rsidR="002D291F">
        <w:rPr>
          <w:szCs w:val="21"/>
          <w:lang w:eastAsia="zh-CN"/>
        </w:rPr>
        <w:t>,</w:t>
      </w:r>
      <w:r w:rsidR="00047274">
        <w:rPr>
          <w:szCs w:val="21"/>
          <w:lang w:eastAsia="zh-CN"/>
        </w:rPr>
        <w:t xml:space="preserve"> </w:t>
      </w:r>
      <w:r w:rsidRPr="00E430C2">
        <w:rPr>
          <w:szCs w:val="21"/>
          <w:lang w:eastAsia="zh-CN"/>
        </w:rPr>
        <w:t>New WID: NR MIMO Phase 5</w:t>
      </w:r>
      <w:r w:rsidR="00047274">
        <w:rPr>
          <w:szCs w:val="21"/>
          <w:lang w:eastAsia="zh-CN"/>
        </w:rPr>
        <w:t xml:space="preserve">, </w:t>
      </w:r>
      <w:r w:rsidRPr="00E430C2">
        <w:rPr>
          <w:szCs w:val="21"/>
          <w:lang w:eastAsia="zh-CN"/>
        </w:rPr>
        <w:t>Samsung (Moderator)</w:t>
      </w:r>
      <w:r w:rsidR="00E91FA1">
        <w:rPr>
          <w:szCs w:val="21"/>
          <w:lang w:eastAsia="zh-CN"/>
        </w:rPr>
        <w:t>.</w:t>
      </w:r>
    </w:p>
    <w:p w14:paraId="4709EC45" w14:textId="2ED1C6BA" w:rsidR="00BA4924" w:rsidRPr="00BA4924" w:rsidRDefault="00BA4924" w:rsidP="00BA4924">
      <w:pPr>
        <w:pStyle w:val="a0"/>
        <w:numPr>
          <w:ilvl w:val="0"/>
          <w:numId w:val="3"/>
        </w:numPr>
        <w:spacing w:before="120"/>
        <w:rPr>
          <w:szCs w:val="21"/>
          <w:lang w:eastAsia="zh-CN"/>
        </w:rPr>
      </w:pPr>
      <w:r w:rsidRPr="00BA4924">
        <w:rPr>
          <w:szCs w:val="21"/>
          <w:lang w:eastAsia="zh-CN"/>
        </w:rPr>
        <w:t>Draft Report of 3GPP TSG RAN WG1 #116</w:t>
      </w:r>
      <w:r w:rsidR="00C1448B">
        <w:rPr>
          <w:szCs w:val="21"/>
          <w:lang w:eastAsia="zh-CN"/>
        </w:rPr>
        <w:t>bis</w:t>
      </w:r>
      <w:r w:rsidRPr="00BA4924">
        <w:rPr>
          <w:szCs w:val="21"/>
          <w:lang w:eastAsia="zh-CN"/>
        </w:rPr>
        <w:t xml:space="preserve"> </w:t>
      </w:r>
    </w:p>
    <w:sectPr w:rsidR="00BA4924" w:rsidRPr="00BA492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97948" w14:textId="77777777" w:rsidR="00DC655C" w:rsidRDefault="00DC655C" w:rsidP="00400034">
      <w:r>
        <w:separator/>
      </w:r>
    </w:p>
  </w:endnote>
  <w:endnote w:type="continuationSeparator" w:id="0">
    <w:p w14:paraId="7DD07638" w14:textId="77777777" w:rsidR="00DC655C" w:rsidRDefault="00DC655C" w:rsidP="00400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6F243" w14:textId="77777777" w:rsidR="00DC655C" w:rsidRDefault="00DC655C" w:rsidP="00400034">
      <w:r>
        <w:separator/>
      </w:r>
    </w:p>
  </w:footnote>
  <w:footnote w:type="continuationSeparator" w:id="0">
    <w:p w14:paraId="4E4F5DC5" w14:textId="77777777" w:rsidR="00DC655C" w:rsidRDefault="00DC655C" w:rsidP="004000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AE1936"/>
    <w:multiLevelType w:val="multilevel"/>
    <w:tmpl w:val="9808F9D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26E5D08"/>
    <w:multiLevelType w:val="hybridMultilevel"/>
    <w:tmpl w:val="8814CC32"/>
    <w:lvl w:ilvl="0" w:tplc="DBD2B67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7BE3272"/>
    <w:multiLevelType w:val="hybridMultilevel"/>
    <w:tmpl w:val="9640AD30"/>
    <w:lvl w:ilvl="0" w:tplc="D5F6C94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99953A9"/>
    <w:multiLevelType w:val="multilevel"/>
    <w:tmpl w:val="9808F9D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907E93"/>
    <w:multiLevelType w:val="hybridMultilevel"/>
    <w:tmpl w:val="66EE1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523066"/>
    <w:multiLevelType w:val="hybridMultilevel"/>
    <w:tmpl w:val="0ADCD7C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64C0D82"/>
    <w:multiLevelType w:val="hybridMultilevel"/>
    <w:tmpl w:val="BECE57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471987"/>
    <w:multiLevelType w:val="hybridMultilevel"/>
    <w:tmpl w:val="FB0EEB32"/>
    <w:lvl w:ilvl="0" w:tplc="1E808208">
      <w:start w:val="5"/>
      <w:numFmt w:val="bullet"/>
      <w:lvlText w:val=""/>
      <w:lvlJc w:val="left"/>
      <w:pPr>
        <w:ind w:left="420" w:hanging="420"/>
      </w:pPr>
      <w:rPr>
        <w:rFonts w:ascii="Symbol" w:eastAsia="Batang" w:hAnsi="Symbol"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4A6692"/>
    <w:multiLevelType w:val="hybridMultilevel"/>
    <w:tmpl w:val="6A2C871C"/>
    <w:lvl w:ilvl="0" w:tplc="77EC3E24">
      <w:start w:val="1"/>
      <w:numFmt w:val="decimal"/>
      <w:lvlText w:val="[%1]"/>
      <w:lvlJc w:val="left"/>
      <w:pPr>
        <w:ind w:left="420" w:hanging="420"/>
      </w:pPr>
      <w:rPr>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DB6078E"/>
    <w:multiLevelType w:val="hybridMultilevel"/>
    <w:tmpl w:val="194CFFA0"/>
    <w:lvl w:ilvl="0" w:tplc="D5F6C9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E91442"/>
    <w:multiLevelType w:val="hybridMultilevel"/>
    <w:tmpl w:val="B94E5F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62F4A33C">
      <w:numFmt w:val="bullet"/>
      <w:lvlText w:val=""/>
      <w:lvlJc w:val="left"/>
      <w:pPr>
        <w:ind w:left="2220" w:hanging="420"/>
      </w:pPr>
      <w:rPr>
        <w:rFonts w:ascii="Wingdings" w:eastAsia="宋体" w:hAnsi="Wingdings"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50F68D8"/>
    <w:multiLevelType w:val="hybridMultilevel"/>
    <w:tmpl w:val="F33E33F0"/>
    <w:lvl w:ilvl="0" w:tplc="D5F6C94C">
      <w:start w:val="1"/>
      <w:numFmt w:val="bullet"/>
      <w:lvlText w:val=""/>
      <w:lvlJc w:val="left"/>
      <w:pPr>
        <w:ind w:left="527" w:hanging="420"/>
      </w:pPr>
      <w:rPr>
        <w:rFonts w:ascii="Wingdings" w:hAnsi="Wingdings" w:hint="default"/>
      </w:rPr>
    </w:lvl>
    <w:lvl w:ilvl="1" w:tplc="04090003" w:tentative="1">
      <w:start w:val="1"/>
      <w:numFmt w:val="bullet"/>
      <w:lvlText w:val=""/>
      <w:lvlJc w:val="left"/>
      <w:pPr>
        <w:ind w:left="947" w:hanging="420"/>
      </w:pPr>
      <w:rPr>
        <w:rFonts w:ascii="Wingdings" w:hAnsi="Wingdings" w:hint="default"/>
      </w:rPr>
    </w:lvl>
    <w:lvl w:ilvl="2" w:tplc="04090005" w:tentative="1">
      <w:start w:val="1"/>
      <w:numFmt w:val="bullet"/>
      <w:lvlText w:val=""/>
      <w:lvlJc w:val="left"/>
      <w:pPr>
        <w:ind w:left="1367" w:hanging="420"/>
      </w:pPr>
      <w:rPr>
        <w:rFonts w:ascii="Wingdings" w:hAnsi="Wingdings" w:hint="default"/>
      </w:rPr>
    </w:lvl>
    <w:lvl w:ilvl="3" w:tplc="04090001" w:tentative="1">
      <w:start w:val="1"/>
      <w:numFmt w:val="bullet"/>
      <w:lvlText w:val=""/>
      <w:lvlJc w:val="left"/>
      <w:pPr>
        <w:ind w:left="1787" w:hanging="420"/>
      </w:pPr>
      <w:rPr>
        <w:rFonts w:ascii="Wingdings" w:hAnsi="Wingdings" w:hint="default"/>
      </w:rPr>
    </w:lvl>
    <w:lvl w:ilvl="4" w:tplc="04090003" w:tentative="1">
      <w:start w:val="1"/>
      <w:numFmt w:val="bullet"/>
      <w:lvlText w:val=""/>
      <w:lvlJc w:val="left"/>
      <w:pPr>
        <w:ind w:left="2207" w:hanging="420"/>
      </w:pPr>
      <w:rPr>
        <w:rFonts w:ascii="Wingdings" w:hAnsi="Wingdings" w:hint="default"/>
      </w:rPr>
    </w:lvl>
    <w:lvl w:ilvl="5" w:tplc="04090005" w:tentative="1">
      <w:start w:val="1"/>
      <w:numFmt w:val="bullet"/>
      <w:lvlText w:val=""/>
      <w:lvlJc w:val="left"/>
      <w:pPr>
        <w:ind w:left="2627" w:hanging="420"/>
      </w:pPr>
      <w:rPr>
        <w:rFonts w:ascii="Wingdings" w:hAnsi="Wingdings" w:hint="default"/>
      </w:rPr>
    </w:lvl>
    <w:lvl w:ilvl="6" w:tplc="04090001" w:tentative="1">
      <w:start w:val="1"/>
      <w:numFmt w:val="bullet"/>
      <w:lvlText w:val=""/>
      <w:lvlJc w:val="left"/>
      <w:pPr>
        <w:ind w:left="3047" w:hanging="420"/>
      </w:pPr>
      <w:rPr>
        <w:rFonts w:ascii="Wingdings" w:hAnsi="Wingdings" w:hint="default"/>
      </w:rPr>
    </w:lvl>
    <w:lvl w:ilvl="7" w:tplc="04090003" w:tentative="1">
      <w:start w:val="1"/>
      <w:numFmt w:val="bullet"/>
      <w:lvlText w:val=""/>
      <w:lvlJc w:val="left"/>
      <w:pPr>
        <w:ind w:left="3467" w:hanging="420"/>
      </w:pPr>
      <w:rPr>
        <w:rFonts w:ascii="Wingdings" w:hAnsi="Wingdings" w:hint="default"/>
      </w:rPr>
    </w:lvl>
    <w:lvl w:ilvl="8" w:tplc="04090005" w:tentative="1">
      <w:start w:val="1"/>
      <w:numFmt w:val="bullet"/>
      <w:lvlText w:val=""/>
      <w:lvlJc w:val="left"/>
      <w:pPr>
        <w:ind w:left="3887" w:hanging="420"/>
      </w:pPr>
      <w:rPr>
        <w:rFonts w:ascii="Wingdings" w:hAnsi="Wingdings" w:hint="default"/>
      </w:rPr>
    </w:lvl>
  </w:abstractNum>
  <w:abstractNum w:abstractNumId="19"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8A505F7"/>
    <w:multiLevelType w:val="hybridMultilevel"/>
    <w:tmpl w:val="5854FB56"/>
    <w:lvl w:ilvl="0" w:tplc="5246B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ABF1A77"/>
    <w:multiLevelType w:val="multilevel"/>
    <w:tmpl w:val="9808F9D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2B7B37A7"/>
    <w:multiLevelType w:val="hybridMultilevel"/>
    <w:tmpl w:val="8C621B86"/>
    <w:lvl w:ilvl="0" w:tplc="D5F6C94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2EE42BF6"/>
    <w:multiLevelType w:val="multilevel"/>
    <w:tmpl w:val="8F9263DC"/>
    <w:lvl w:ilvl="0">
      <w:start w:val="1"/>
      <w:numFmt w:val="decimal"/>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990"/>
        </w:tabs>
        <w:ind w:left="99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1095F7A"/>
    <w:multiLevelType w:val="hybridMultilevel"/>
    <w:tmpl w:val="3F60D9F8"/>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5F10D5C"/>
    <w:multiLevelType w:val="multilevel"/>
    <w:tmpl w:val="9808F9D8"/>
    <w:lvl w:ilvl="0">
      <w:start w:val="1"/>
      <w:numFmt w:val="bullet"/>
      <w:lvlText w:val=""/>
      <w:lvlJc w:val="left"/>
      <w:pPr>
        <w:ind w:left="771" w:hanging="360"/>
      </w:pPr>
      <w:rPr>
        <w:rFonts w:ascii="Wingdings" w:hAnsi="Wingdings"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27" w15:restartNumberingAfterBreak="0">
    <w:nsid w:val="38FF4B86"/>
    <w:multiLevelType w:val="multilevel"/>
    <w:tmpl w:val="9808F9D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B864EF5"/>
    <w:multiLevelType w:val="hybridMultilevel"/>
    <w:tmpl w:val="C4661B6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E5574EF"/>
    <w:multiLevelType w:val="hybridMultilevel"/>
    <w:tmpl w:val="27E04476"/>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F0A14A9"/>
    <w:multiLevelType w:val="hybridMultilevel"/>
    <w:tmpl w:val="D996CE66"/>
    <w:lvl w:ilvl="0" w:tplc="D8AAA63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41906309"/>
    <w:multiLevelType w:val="multilevel"/>
    <w:tmpl w:val="41906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68519EC"/>
    <w:multiLevelType w:val="hybridMultilevel"/>
    <w:tmpl w:val="FF04F0DA"/>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BBE00E6"/>
    <w:multiLevelType w:val="hybridMultilevel"/>
    <w:tmpl w:val="7452DFD2"/>
    <w:lvl w:ilvl="0" w:tplc="E4F651C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D1B4BAE"/>
    <w:multiLevelType w:val="hybridMultilevel"/>
    <w:tmpl w:val="86FA889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E236542"/>
    <w:multiLevelType w:val="hybridMultilevel"/>
    <w:tmpl w:val="2CC84954"/>
    <w:lvl w:ilvl="0" w:tplc="A46C579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71E6C3F"/>
    <w:multiLevelType w:val="hybridMultilevel"/>
    <w:tmpl w:val="01822A7A"/>
    <w:lvl w:ilvl="0" w:tplc="D5F6C94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5876758F"/>
    <w:multiLevelType w:val="hybridMultilevel"/>
    <w:tmpl w:val="AF2EE3EA"/>
    <w:lvl w:ilvl="0" w:tplc="D5F6C94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599449DC"/>
    <w:multiLevelType w:val="hybridMultilevel"/>
    <w:tmpl w:val="05981552"/>
    <w:lvl w:ilvl="0" w:tplc="39D050E6">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3" w15:restartNumberingAfterBreak="0">
    <w:nsid w:val="5C26650D"/>
    <w:multiLevelType w:val="hybridMultilevel"/>
    <w:tmpl w:val="CD780CCE"/>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31C6863"/>
    <w:multiLevelType w:val="hybridMultilevel"/>
    <w:tmpl w:val="8B20DD76"/>
    <w:lvl w:ilvl="0" w:tplc="D5F6C94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63A45322"/>
    <w:multiLevelType w:val="hybridMultilevel"/>
    <w:tmpl w:val="DC44B7E8"/>
    <w:lvl w:ilvl="0" w:tplc="5246B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64E734AD"/>
    <w:multiLevelType w:val="multilevel"/>
    <w:tmpl w:val="9808F9D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65CC13F1"/>
    <w:multiLevelType w:val="multilevel"/>
    <w:tmpl w:val="65CC13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A3367FE"/>
    <w:multiLevelType w:val="hybridMultilevel"/>
    <w:tmpl w:val="F1D879E8"/>
    <w:lvl w:ilvl="0" w:tplc="D5F6C94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6B51439B"/>
    <w:multiLevelType w:val="multilevel"/>
    <w:tmpl w:val="6B514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0485002"/>
    <w:multiLevelType w:val="hybridMultilevel"/>
    <w:tmpl w:val="9FD436F0"/>
    <w:lvl w:ilvl="0" w:tplc="FC56270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1" w15:restartNumberingAfterBreak="0">
    <w:nsid w:val="73F974B8"/>
    <w:multiLevelType w:val="hybridMultilevel"/>
    <w:tmpl w:val="0CD22C52"/>
    <w:lvl w:ilvl="0" w:tplc="0409000F">
      <w:start w:val="1"/>
      <w:numFmt w:val="decimal"/>
      <w:lvlText w:val="%1."/>
      <w:lvlJc w:val="left"/>
      <w:pPr>
        <w:ind w:left="440" w:hanging="440"/>
      </w:pPr>
      <w:rPr>
        <w:rFont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2"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53" w15:restartNumberingAfterBreak="0">
    <w:nsid w:val="76E50849"/>
    <w:multiLevelType w:val="hybridMultilevel"/>
    <w:tmpl w:val="BCEC1A58"/>
    <w:lvl w:ilvl="0" w:tplc="653877A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84C521B"/>
    <w:multiLevelType w:val="hybridMultilevel"/>
    <w:tmpl w:val="76E49DCE"/>
    <w:lvl w:ilvl="0" w:tplc="E976E95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5" w15:restartNumberingAfterBreak="0">
    <w:nsid w:val="79061C91"/>
    <w:multiLevelType w:val="hybridMultilevel"/>
    <w:tmpl w:val="52BE98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CF75EA5"/>
    <w:multiLevelType w:val="hybridMultilevel"/>
    <w:tmpl w:val="02D2A2EE"/>
    <w:lvl w:ilvl="0" w:tplc="5246B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E1005CF"/>
    <w:multiLevelType w:val="hybridMultilevel"/>
    <w:tmpl w:val="99DAF0C2"/>
    <w:lvl w:ilvl="0" w:tplc="06B4A33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646398682">
    <w:abstractNumId w:val="29"/>
  </w:num>
  <w:num w:numId="2" w16cid:durableId="983198391">
    <w:abstractNumId w:val="23"/>
  </w:num>
  <w:num w:numId="3" w16cid:durableId="1221477093">
    <w:abstractNumId w:val="13"/>
  </w:num>
  <w:num w:numId="4" w16cid:durableId="1828394786">
    <w:abstractNumId w:val="6"/>
  </w:num>
  <w:num w:numId="5" w16cid:durableId="1463769871">
    <w:abstractNumId w:val="25"/>
  </w:num>
  <w:num w:numId="6" w16cid:durableId="1254388491">
    <w:abstractNumId w:val="58"/>
  </w:num>
  <w:num w:numId="7" w16cid:durableId="2096247940">
    <w:abstractNumId w:val="55"/>
  </w:num>
  <w:num w:numId="8" w16cid:durableId="1994681428">
    <w:abstractNumId w:val="17"/>
  </w:num>
  <w:num w:numId="9" w16cid:durableId="1109159206">
    <w:abstractNumId w:val="12"/>
  </w:num>
  <w:num w:numId="10" w16cid:durableId="2109498461">
    <w:abstractNumId w:val="43"/>
  </w:num>
  <w:num w:numId="11" w16cid:durableId="1628199350">
    <w:abstractNumId w:val="10"/>
  </w:num>
  <w:num w:numId="12" w16cid:durableId="133322306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19493595">
    <w:abstractNumId w:val="23"/>
  </w:num>
  <w:num w:numId="14" w16cid:durableId="15173786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92201015">
    <w:abstractNumId w:val="23"/>
  </w:num>
  <w:num w:numId="16" w16cid:durableId="120811374">
    <w:abstractNumId w:val="23"/>
  </w:num>
  <w:num w:numId="17" w16cid:durableId="1990595991">
    <w:abstractNumId w:val="23"/>
  </w:num>
  <w:num w:numId="18" w16cid:durableId="1094089372">
    <w:abstractNumId w:val="8"/>
  </w:num>
  <w:num w:numId="19" w16cid:durableId="167257161">
    <w:abstractNumId w:val="56"/>
  </w:num>
  <w:num w:numId="20" w16cid:durableId="353265978">
    <w:abstractNumId w:val="45"/>
  </w:num>
  <w:num w:numId="21" w16cid:durableId="1329477954">
    <w:abstractNumId w:val="20"/>
  </w:num>
  <w:num w:numId="22" w16cid:durableId="65807934">
    <w:abstractNumId w:val="30"/>
  </w:num>
  <w:num w:numId="23" w16cid:durableId="332034243">
    <w:abstractNumId w:val="16"/>
  </w:num>
  <w:num w:numId="24" w16cid:durableId="384842882">
    <w:abstractNumId w:val="31"/>
  </w:num>
  <w:num w:numId="25" w16cid:durableId="893933508">
    <w:abstractNumId w:val="35"/>
  </w:num>
  <w:num w:numId="26" w16cid:durableId="170218194">
    <w:abstractNumId w:val="37"/>
  </w:num>
  <w:num w:numId="27" w16cid:durableId="478108285">
    <w:abstractNumId w:val="39"/>
  </w:num>
  <w:num w:numId="28" w16cid:durableId="1341277274">
    <w:abstractNumId w:val="9"/>
  </w:num>
  <w:num w:numId="29" w16cid:durableId="75783200">
    <w:abstractNumId w:val="32"/>
  </w:num>
  <w:num w:numId="30" w16cid:durableId="647173243">
    <w:abstractNumId w:val="38"/>
  </w:num>
  <w:num w:numId="31" w16cid:durableId="495196031">
    <w:abstractNumId w:val="52"/>
  </w:num>
  <w:num w:numId="32" w16cid:durableId="1719426411">
    <w:abstractNumId w:val="36"/>
  </w:num>
  <w:num w:numId="33" w16cid:durableId="1815949391">
    <w:abstractNumId w:val="42"/>
  </w:num>
  <w:num w:numId="34" w16cid:durableId="955677189">
    <w:abstractNumId w:val="23"/>
  </w:num>
  <w:num w:numId="35" w16cid:durableId="905914277">
    <w:abstractNumId w:val="48"/>
  </w:num>
  <w:num w:numId="36" w16cid:durableId="921111007">
    <w:abstractNumId w:val="14"/>
  </w:num>
  <w:num w:numId="37" w16cid:durableId="1340740015">
    <w:abstractNumId w:val="53"/>
  </w:num>
  <w:num w:numId="38" w16cid:durableId="2023045769">
    <w:abstractNumId w:val="18"/>
  </w:num>
  <w:num w:numId="39" w16cid:durableId="1017539817">
    <w:abstractNumId w:val="51"/>
  </w:num>
  <w:num w:numId="40" w16cid:durableId="1532690478">
    <w:abstractNumId w:val="28"/>
  </w:num>
  <w:num w:numId="41" w16cid:durableId="1651135470">
    <w:abstractNumId w:val="3"/>
  </w:num>
  <w:num w:numId="42" w16cid:durableId="1661958910">
    <w:abstractNumId w:val="22"/>
  </w:num>
  <w:num w:numId="43" w16cid:durableId="1189223587">
    <w:abstractNumId w:val="26"/>
  </w:num>
  <w:num w:numId="44" w16cid:durableId="1893810859">
    <w:abstractNumId w:val="23"/>
  </w:num>
  <w:num w:numId="45" w16cid:durableId="1240864299">
    <w:abstractNumId w:val="23"/>
  </w:num>
  <w:num w:numId="46" w16cid:durableId="144398647">
    <w:abstractNumId w:val="40"/>
  </w:num>
  <w:num w:numId="47" w16cid:durableId="347679865">
    <w:abstractNumId w:val="44"/>
  </w:num>
  <w:num w:numId="48" w16cid:durableId="274750169">
    <w:abstractNumId w:val="19"/>
  </w:num>
  <w:num w:numId="49" w16cid:durableId="2079160689">
    <w:abstractNumId w:val="11"/>
  </w:num>
  <w:num w:numId="50" w16cid:durableId="451630372">
    <w:abstractNumId w:val="4"/>
  </w:num>
  <w:num w:numId="51" w16cid:durableId="890045178">
    <w:abstractNumId w:val="46"/>
  </w:num>
  <w:num w:numId="52" w16cid:durableId="840121602">
    <w:abstractNumId w:val="47"/>
  </w:num>
  <w:num w:numId="53" w16cid:durableId="822308712">
    <w:abstractNumId w:val="27"/>
  </w:num>
  <w:num w:numId="54" w16cid:durableId="1629240723">
    <w:abstractNumId w:val="1"/>
  </w:num>
  <w:num w:numId="55" w16cid:durableId="2053571211">
    <w:abstractNumId w:val="21"/>
  </w:num>
  <w:num w:numId="56" w16cid:durableId="1881282608">
    <w:abstractNumId w:val="49"/>
  </w:num>
  <w:num w:numId="57" w16cid:durableId="604847195">
    <w:abstractNumId w:val="0"/>
  </w:num>
  <w:num w:numId="58" w16cid:durableId="1758676132">
    <w:abstractNumId w:val="23"/>
  </w:num>
  <w:num w:numId="59" w16cid:durableId="412165367">
    <w:abstractNumId w:val="41"/>
  </w:num>
  <w:num w:numId="60" w16cid:durableId="1718384664">
    <w:abstractNumId w:val="50"/>
  </w:num>
  <w:num w:numId="61" w16cid:durableId="483425197">
    <w:abstractNumId w:val="2"/>
  </w:num>
  <w:num w:numId="62" w16cid:durableId="716003086">
    <w:abstractNumId w:val="33"/>
  </w:num>
  <w:num w:numId="63" w16cid:durableId="1676417301">
    <w:abstractNumId w:val="54"/>
  </w:num>
  <w:num w:numId="64" w16cid:durableId="173571685">
    <w:abstractNumId w:val="34"/>
  </w:num>
  <w:num w:numId="65" w16cid:durableId="390814329">
    <w:abstractNumId w:val="7"/>
  </w:num>
  <w:num w:numId="66" w16cid:durableId="186254829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664553008">
    <w:abstractNumId w:val="5"/>
  </w:num>
  <w:num w:numId="68" w16cid:durableId="1170297414">
    <w:abstractNumId w:val="24"/>
  </w:num>
  <w:num w:numId="69" w16cid:durableId="944654039">
    <w:abstractNumId w:val="15"/>
  </w:num>
  <w:num w:numId="70" w16cid:durableId="386340559">
    <w:abstractNumId w:val="23"/>
  </w:num>
  <w:num w:numId="71" w16cid:durableId="1380401765">
    <w:abstractNumId w:val="23"/>
  </w:num>
  <w:num w:numId="72" w16cid:durableId="1688436319">
    <w:abstractNumId w:val="23"/>
  </w:num>
  <w:num w:numId="73" w16cid:durableId="1187059385">
    <w:abstractNumId w:val="23"/>
  </w:num>
  <w:num w:numId="74" w16cid:durableId="1805811613">
    <w:abstractNumId w:val="5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1A71CA"/>
    <w:rsid w:val="000004DF"/>
    <w:rsid w:val="000008DB"/>
    <w:rsid w:val="00000B23"/>
    <w:rsid w:val="00000B88"/>
    <w:rsid w:val="00000CB2"/>
    <w:rsid w:val="00000D04"/>
    <w:rsid w:val="00000FC5"/>
    <w:rsid w:val="000010B2"/>
    <w:rsid w:val="000017ED"/>
    <w:rsid w:val="00001AF0"/>
    <w:rsid w:val="00001D1F"/>
    <w:rsid w:val="00002F88"/>
    <w:rsid w:val="0000355F"/>
    <w:rsid w:val="0000390B"/>
    <w:rsid w:val="00003D32"/>
    <w:rsid w:val="00003D7F"/>
    <w:rsid w:val="00003E39"/>
    <w:rsid w:val="00003F1B"/>
    <w:rsid w:val="0000475D"/>
    <w:rsid w:val="00004769"/>
    <w:rsid w:val="000047B6"/>
    <w:rsid w:val="000048FA"/>
    <w:rsid w:val="00004B21"/>
    <w:rsid w:val="00005780"/>
    <w:rsid w:val="00005C36"/>
    <w:rsid w:val="00005E68"/>
    <w:rsid w:val="00005F4E"/>
    <w:rsid w:val="0000627A"/>
    <w:rsid w:val="00006855"/>
    <w:rsid w:val="00006B6A"/>
    <w:rsid w:val="00006C6D"/>
    <w:rsid w:val="00006CDC"/>
    <w:rsid w:val="000073FC"/>
    <w:rsid w:val="00007893"/>
    <w:rsid w:val="00007E57"/>
    <w:rsid w:val="0001038A"/>
    <w:rsid w:val="00010A20"/>
    <w:rsid w:val="00010E6E"/>
    <w:rsid w:val="00011116"/>
    <w:rsid w:val="000111E1"/>
    <w:rsid w:val="00011428"/>
    <w:rsid w:val="00011922"/>
    <w:rsid w:val="00011C94"/>
    <w:rsid w:val="00011E8C"/>
    <w:rsid w:val="0001285C"/>
    <w:rsid w:val="00012867"/>
    <w:rsid w:val="00012B30"/>
    <w:rsid w:val="000132F5"/>
    <w:rsid w:val="00013813"/>
    <w:rsid w:val="00013964"/>
    <w:rsid w:val="00013B61"/>
    <w:rsid w:val="00013D99"/>
    <w:rsid w:val="00014573"/>
    <w:rsid w:val="0001461F"/>
    <w:rsid w:val="00014CA5"/>
    <w:rsid w:val="00014D7E"/>
    <w:rsid w:val="000150CF"/>
    <w:rsid w:val="00015189"/>
    <w:rsid w:val="00015670"/>
    <w:rsid w:val="0001578F"/>
    <w:rsid w:val="00015C1F"/>
    <w:rsid w:val="00015D0A"/>
    <w:rsid w:val="0001642D"/>
    <w:rsid w:val="00016497"/>
    <w:rsid w:val="000164EE"/>
    <w:rsid w:val="000167BE"/>
    <w:rsid w:val="0001716E"/>
    <w:rsid w:val="0001799D"/>
    <w:rsid w:val="00017AFA"/>
    <w:rsid w:val="00017D09"/>
    <w:rsid w:val="00017D28"/>
    <w:rsid w:val="00017EAC"/>
    <w:rsid w:val="00017F19"/>
    <w:rsid w:val="00017F60"/>
    <w:rsid w:val="00020653"/>
    <w:rsid w:val="000208A0"/>
    <w:rsid w:val="00020F05"/>
    <w:rsid w:val="00020F40"/>
    <w:rsid w:val="0002129C"/>
    <w:rsid w:val="000215C3"/>
    <w:rsid w:val="00021606"/>
    <w:rsid w:val="00021C21"/>
    <w:rsid w:val="00021EA6"/>
    <w:rsid w:val="00022260"/>
    <w:rsid w:val="000222FD"/>
    <w:rsid w:val="0002238D"/>
    <w:rsid w:val="00022483"/>
    <w:rsid w:val="000225B4"/>
    <w:rsid w:val="00022636"/>
    <w:rsid w:val="000226CA"/>
    <w:rsid w:val="00022863"/>
    <w:rsid w:val="00022AB9"/>
    <w:rsid w:val="00022CE7"/>
    <w:rsid w:val="00023847"/>
    <w:rsid w:val="000239C9"/>
    <w:rsid w:val="00023E39"/>
    <w:rsid w:val="000240F9"/>
    <w:rsid w:val="0002434B"/>
    <w:rsid w:val="0002448E"/>
    <w:rsid w:val="00024A0E"/>
    <w:rsid w:val="000256CE"/>
    <w:rsid w:val="0002589F"/>
    <w:rsid w:val="00025F8A"/>
    <w:rsid w:val="000262ED"/>
    <w:rsid w:val="0002684B"/>
    <w:rsid w:val="00026A5E"/>
    <w:rsid w:val="000270B2"/>
    <w:rsid w:val="00027163"/>
    <w:rsid w:val="00027819"/>
    <w:rsid w:val="00027B13"/>
    <w:rsid w:val="000302FB"/>
    <w:rsid w:val="00030303"/>
    <w:rsid w:val="000307C0"/>
    <w:rsid w:val="00030944"/>
    <w:rsid w:val="00030CB9"/>
    <w:rsid w:val="00030DC8"/>
    <w:rsid w:val="00031484"/>
    <w:rsid w:val="0003181F"/>
    <w:rsid w:val="0003196F"/>
    <w:rsid w:val="00031AF9"/>
    <w:rsid w:val="00031E6C"/>
    <w:rsid w:val="00031FD2"/>
    <w:rsid w:val="00032471"/>
    <w:rsid w:val="0003257A"/>
    <w:rsid w:val="000327B2"/>
    <w:rsid w:val="00032816"/>
    <w:rsid w:val="00032902"/>
    <w:rsid w:val="00032F98"/>
    <w:rsid w:val="00032FAC"/>
    <w:rsid w:val="000330CE"/>
    <w:rsid w:val="00033531"/>
    <w:rsid w:val="000336E6"/>
    <w:rsid w:val="00034910"/>
    <w:rsid w:val="0003506D"/>
    <w:rsid w:val="00035436"/>
    <w:rsid w:val="00035762"/>
    <w:rsid w:val="00035A5E"/>
    <w:rsid w:val="00035AD8"/>
    <w:rsid w:val="00035EDD"/>
    <w:rsid w:val="000360ED"/>
    <w:rsid w:val="00036668"/>
    <w:rsid w:val="0003669D"/>
    <w:rsid w:val="00036F19"/>
    <w:rsid w:val="00037283"/>
    <w:rsid w:val="000374C5"/>
    <w:rsid w:val="0003752F"/>
    <w:rsid w:val="0003761B"/>
    <w:rsid w:val="00037BC9"/>
    <w:rsid w:val="000402CD"/>
    <w:rsid w:val="0004098C"/>
    <w:rsid w:val="00040D7E"/>
    <w:rsid w:val="000410BA"/>
    <w:rsid w:val="0004131B"/>
    <w:rsid w:val="0004134D"/>
    <w:rsid w:val="00041820"/>
    <w:rsid w:val="0004192E"/>
    <w:rsid w:val="00041F39"/>
    <w:rsid w:val="00042329"/>
    <w:rsid w:val="0004239F"/>
    <w:rsid w:val="000424BA"/>
    <w:rsid w:val="000428B6"/>
    <w:rsid w:val="000431DC"/>
    <w:rsid w:val="0004382D"/>
    <w:rsid w:val="00043C2A"/>
    <w:rsid w:val="00044018"/>
    <w:rsid w:val="0004409A"/>
    <w:rsid w:val="0004432D"/>
    <w:rsid w:val="00044370"/>
    <w:rsid w:val="00044483"/>
    <w:rsid w:val="00044F72"/>
    <w:rsid w:val="00044FA8"/>
    <w:rsid w:val="000451E0"/>
    <w:rsid w:val="000453ED"/>
    <w:rsid w:val="00045B87"/>
    <w:rsid w:val="00045F06"/>
    <w:rsid w:val="00046380"/>
    <w:rsid w:val="0004694D"/>
    <w:rsid w:val="00046CFF"/>
    <w:rsid w:val="00047274"/>
    <w:rsid w:val="00047A6B"/>
    <w:rsid w:val="00047CD3"/>
    <w:rsid w:val="00047D68"/>
    <w:rsid w:val="00050044"/>
    <w:rsid w:val="00050396"/>
    <w:rsid w:val="000510DA"/>
    <w:rsid w:val="00051444"/>
    <w:rsid w:val="00051C61"/>
    <w:rsid w:val="0005220C"/>
    <w:rsid w:val="000526AD"/>
    <w:rsid w:val="000528AC"/>
    <w:rsid w:val="00052921"/>
    <w:rsid w:val="00052D02"/>
    <w:rsid w:val="00052DC2"/>
    <w:rsid w:val="00052FFE"/>
    <w:rsid w:val="0005323C"/>
    <w:rsid w:val="00053641"/>
    <w:rsid w:val="00054673"/>
    <w:rsid w:val="00054752"/>
    <w:rsid w:val="000548B0"/>
    <w:rsid w:val="00054945"/>
    <w:rsid w:val="00055021"/>
    <w:rsid w:val="0005582B"/>
    <w:rsid w:val="0005598B"/>
    <w:rsid w:val="00055BC0"/>
    <w:rsid w:val="00055E02"/>
    <w:rsid w:val="00055EC7"/>
    <w:rsid w:val="00056341"/>
    <w:rsid w:val="000564CE"/>
    <w:rsid w:val="000573A5"/>
    <w:rsid w:val="00057471"/>
    <w:rsid w:val="00057C74"/>
    <w:rsid w:val="00057EF1"/>
    <w:rsid w:val="00060958"/>
    <w:rsid w:val="00060FF3"/>
    <w:rsid w:val="000611F9"/>
    <w:rsid w:val="000615CD"/>
    <w:rsid w:val="00061672"/>
    <w:rsid w:val="00061B84"/>
    <w:rsid w:val="00061FF4"/>
    <w:rsid w:val="00062802"/>
    <w:rsid w:val="00062FAD"/>
    <w:rsid w:val="0006317A"/>
    <w:rsid w:val="000637CD"/>
    <w:rsid w:val="00063DF3"/>
    <w:rsid w:val="00064007"/>
    <w:rsid w:val="000643A5"/>
    <w:rsid w:val="00064415"/>
    <w:rsid w:val="000646EC"/>
    <w:rsid w:val="000647A6"/>
    <w:rsid w:val="00064A1F"/>
    <w:rsid w:val="00064C86"/>
    <w:rsid w:val="00065361"/>
    <w:rsid w:val="00065C61"/>
    <w:rsid w:val="00065F20"/>
    <w:rsid w:val="000660F8"/>
    <w:rsid w:val="00066486"/>
    <w:rsid w:val="0006650E"/>
    <w:rsid w:val="00066590"/>
    <w:rsid w:val="000668D3"/>
    <w:rsid w:val="00066995"/>
    <w:rsid w:val="0006744D"/>
    <w:rsid w:val="00070357"/>
    <w:rsid w:val="00070959"/>
    <w:rsid w:val="000709CE"/>
    <w:rsid w:val="00070AF1"/>
    <w:rsid w:val="00071034"/>
    <w:rsid w:val="00071293"/>
    <w:rsid w:val="000712D6"/>
    <w:rsid w:val="0007135C"/>
    <w:rsid w:val="00071A0B"/>
    <w:rsid w:val="00071FEE"/>
    <w:rsid w:val="00072452"/>
    <w:rsid w:val="00072852"/>
    <w:rsid w:val="00073069"/>
    <w:rsid w:val="000731B0"/>
    <w:rsid w:val="00073328"/>
    <w:rsid w:val="00073613"/>
    <w:rsid w:val="00074949"/>
    <w:rsid w:val="00074B19"/>
    <w:rsid w:val="00074EAC"/>
    <w:rsid w:val="0007501A"/>
    <w:rsid w:val="00075823"/>
    <w:rsid w:val="00075AE1"/>
    <w:rsid w:val="00075D48"/>
    <w:rsid w:val="00076174"/>
    <w:rsid w:val="00077D8E"/>
    <w:rsid w:val="00077E84"/>
    <w:rsid w:val="00077ED8"/>
    <w:rsid w:val="00077FE8"/>
    <w:rsid w:val="00080057"/>
    <w:rsid w:val="00080112"/>
    <w:rsid w:val="00080D01"/>
    <w:rsid w:val="000813BA"/>
    <w:rsid w:val="00081697"/>
    <w:rsid w:val="0008198C"/>
    <w:rsid w:val="00081B4A"/>
    <w:rsid w:val="00081D96"/>
    <w:rsid w:val="00081F23"/>
    <w:rsid w:val="00081FB9"/>
    <w:rsid w:val="00082134"/>
    <w:rsid w:val="000821C6"/>
    <w:rsid w:val="00082400"/>
    <w:rsid w:val="000826AF"/>
    <w:rsid w:val="000828B0"/>
    <w:rsid w:val="00082FF2"/>
    <w:rsid w:val="000831CB"/>
    <w:rsid w:val="00083221"/>
    <w:rsid w:val="000833F1"/>
    <w:rsid w:val="0008380B"/>
    <w:rsid w:val="000838E3"/>
    <w:rsid w:val="00083965"/>
    <w:rsid w:val="00083A36"/>
    <w:rsid w:val="00083CF3"/>
    <w:rsid w:val="00083DA9"/>
    <w:rsid w:val="000854FC"/>
    <w:rsid w:val="00085A1A"/>
    <w:rsid w:val="0008614B"/>
    <w:rsid w:val="0008670D"/>
    <w:rsid w:val="00086A2D"/>
    <w:rsid w:val="00086B48"/>
    <w:rsid w:val="000875B1"/>
    <w:rsid w:val="00087910"/>
    <w:rsid w:val="000902F4"/>
    <w:rsid w:val="00090410"/>
    <w:rsid w:val="00090AC0"/>
    <w:rsid w:val="00091259"/>
    <w:rsid w:val="00091A6C"/>
    <w:rsid w:val="000925C4"/>
    <w:rsid w:val="0009279A"/>
    <w:rsid w:val="00092A01"/>
    <w:rsid w:val="00092DB4"/>
    <w:rsid w:val="00092FAD"/>
    <w:rsid w:val="000932DC"/>
    <w:rsid w:val="000934A2"/>
    <w:rsid w:val="000936CA"/>
    <w:rsid w:val="0009457E"/>
    <w:rsid w:val="00094D5D"/>
    <w:rsid w:val="00094D69"/>
    <w:rsid w:val="00094DA5"/>
    <w:rsid w:val="00094FAA"/>
    <w:rsid w:val="00095075"/>
    <w:rsid w:val="0009534D"/>
    <w:rsid w:val="0009580C"/>
    <w:rsid w:val="000963B5"/>
    <w:rsid w:val="00096638"/>
    <w:rsid w:val="00096F77"/>
    <w:rsid w:val="0009746B"/>
    <w:rsid w:val="00097496"/>
    <w:rsid w:val="000976A6"/>
    <w:rsid w:val="00097CF9"/>
    <w:rsid w:val="00097F18"/>
    <w:rsid w:val="000A010E"/>
    <w:rsid w:val="000A01F3"/>
    <w:rsid w:val="000A028C"/>
    <w:rsid w:val="000A08AC"/>
    <w:rsid w:val="000A08E7"/>
    <w:rsid w:val="000A0D3E"/>
    <w:rsid w:val="000A1676"/>
    <w:rsid w:val="000A17D3"/>
    <w:rsid w:val="000A1C83"/>
    <w:rsid w:val="000A1F85"/>
    <w:rsid w:val="000A2415"/>
    <w:rsid w:val="000A301E"/>
    <w:rsid w:val="000A30F0"/>
    <w:rsid w:val="000A32F3"/>
    <w:rsid w:val="000A378B"/>
    <w:rsid w:val="000A39E8"/>
    <w:rsid w:val="000A3A07"/>
    <w:rsid w:val="000A3AE4"/>
    <w:rsid w:val="000A3D66"/>
    <w:rsid w:val="000A3EBC"/>
    <w:rsid w:val="000A486B"/>
    <w:rsid w:val="000A4A52"/>
    <w:rsid w:val="000A522A"/>
    <w:rsid w:val="000A5436"/>
    <w:rsid w:val="000A5C45"/>
    <w:rsid w:val="000A613C"/>
    <w:rsid w:val="000A61AA"/>
    <w:rsid w:val="000A646E"/>
    <w:rsid w:val="000A68D6"/>
    <w:rsid w:val="000A694E"/>
    <w:rsid w:val="000A6C1B"/>
    <w:rsid w:val="000A6E3E"/>
    <w:rsid w:val="000A6F04"/>
    <w:rsid w:val="000A6FBD"/>
    <w:rsid w:val="000A73A5"/>
    <w:rsid w:val="000A7412"/>
    <w:rsid w:val="000A7D90"/>
    <w:rsid w:val="000B0906"/>
    <w:rsid w:val="000B0B6E"/>
    <w:rsid w:val="000B13DB"/>
    <w:rsid w:val="000B13E8"/>
    <w:rsid w:val="000B1B91"/>
    <w:rsid w:val="000B1BC2"/>
    <w:rsid w:val="000B1BCB"/>
    <w:rsid w:val="000B1DAD"/>
    <w:rsid w:val="000B2157"/>
    <w:rsid w:val="000B24E3"/>
    <w:rsid w:val="000B28E9"/>
    <w:rsid w:val="000B2933"/>
    <w:rsid w:val="000B2BAD"/>
    <w:rsid w:val="000B317B"/>
    <w:rsid w:val="000B3194"/>
    <w:rsid w:val="000B3443"/>
    <w:rsid w:val="000B3B09"/>
    <w:rsid w:val="000B3EF7"/>
    <w:rsid w:val="000B482F"/>
    <w:rsid w:val="000B48C8"/>
    <w:rsid w:val="000B4A88"/>
    <w:rsid w:val="000B4B92"/>
    <w:rsid w:val="000B5DF3"/>
    <w:rsid w:val="000B5E48"/>
    <w:rsid w:val="000B6275"/>
    <w:rsid w:val="000B6896"/>
    <w:rsid w:val="000B6D47"/>
    <w:rsid w:val="000B6DBC"/>
    <w:rsid w:val="000B7039"/>
    <w:rsid w:val="000B71DB"/>
    <w:rsid w:val="000B7288"/>
    <w:rsid w:val="000B7599"/>
    <w:rsid w:val="000B784C"/>
    <w:rsid w:val="000B79AC"/>
    <w:rsid w:val="000C0041"/>
    <w:rsid w:val="000C052E"/>
    <w:rsid w:val="000C0A18"/>
    <w:rsid w:val="000C0B10"/>
    <w:rsid w:val="000C1290"/>
    <w:rsid w:val="000C1565"/>
    <w:rsid w:val="000C16B3"/>
    <w:rsid w:val="000C180E"/>
    <w:rsid w:val="000C1A76"/>
    <w:rsid w:val="000C1CDD"/>
    <w:rsid w:val="000C1D2A"/>
    <w:rsid w:val="000C1F99"/>
    <w:rsid w:val="000C2039"/>
    <w:rsid w:val="000C2641"/>
    <w:rsid w:val="000C2BDE"/>
    <w:rsid w:val="000C2BFF"/>
    <w:rsid w:val="000C3001"/>
    <w:rsid w:val="000C33B2"/>
    <w:rsid w:val="000C3486"/>
    <w:rsid w:val="000C35DF"/>
    <w:rsid w:val="000C36C0"/>
    <w:rsid w:val="000C38BE"/>
    <w:rsid w:val="000C39C3"/>
    <w:rsid w:val="000C3B40"/>
    <w:rsid w:val="000C40AA"/>
    <w:rsid w:val="000C494D"/>
    <w:rsid w:val="000C4A00"/>
    <w:rsid w:val="000C4D67"/>
    <w:rsid w:val="000C5685"/>
    <w:rsid w:val="000C5922"/>
    <w:rsid w:val="000C5B2C"/>
    <w:rsid w:val="000C62E1"/>
    <w:rsid w:val="000C672B"/>
    <w:rsid w:val="000C67A3"/>
    <w:rsid w:val="000C6E26"/>
    <w:rsid w:val="000C6FF4"/>
    <w:rsid w:val="000C709A"/>
    <w:rsid w:val="000C73D8"/>
    <w:rsid w:val="000C74B8"/>
    <w:rsid w:val="000C7580"/>
    <w:rsid w:val="000C75F8"/>
    <w:rsid w:val="000D0240"/>
    <w:rsid w:val="000D0587"/>
    <w:rsid w:val="000D0B7F"/>
    <w:rsid w:val="000D0E0F"/>
    <w:rsid w:val="000D0FD6"/>
    <w:rsid w:val="000D106C"/>
    <w:rsid w:val="000D1438"/>
    <w:rsid w:val="000D1719"/>
    <w:rsid w:val="000D178F"/>
    <w:rsid w:val="000D1A64"/>
    <w:rsid w:val="000D204F"/>
    <w:rsid w:val="000D24E0"/>
    <w:rsid w:val="000D2504"/>
    <w:rsid w:val="000D2519"/>
    <w:rsid w:val="000D27F9"/>
    <w:rsid w:val="000D2877"/>
    <w:rsid w:val="000D3151"/>
    <w:rsid w:val="000D39DF"/>
    <w:rsid w:val="000D4378"/>
    <w:rsid w:val="000D4444"/>
    <w:rsid w:val="000D45F9"/>
    <w:rsid w:val="000D51EF"/>
    <w:rsid w:val="000D6265"/>
    <w:rsid w:val="000D6676"/>
    <w:rsid w:val="000D6948"/>
    <w:rsid w:val="000D6AF9"/>
    <w:rsid w:val="000D6D09"/>
    <w:rsid w:val="000D6E48"/>
    <w:rsid w:val="000D7295"/>
    <w:rsid w:val="000D75E9"/>
    <w:rsid w:val="000D7A74"/>
    <w:rsid w:val="000D7D96"/>
    <w:rsid w:val="000D7E8B"/>
    <w:rsid w:val="000E0044"/>
    <w:rsid w:val="000E0426"/>
    <w:rsid w:val="000E2490"/>
    <w:rsid w:val="000E29E5"/>
    <w:rsid w:val="000E2C51"/>
    <w:rsid w:val="000E2D2C"/>
    <w:rsid w:val="000E3261"/>
    <w:rsid w:val="000E3503"/>
    <w:rsid w:val="000E37F6"/>
    <w:rsid w:val="000E3CBE"/>
    <w:rsid w:val="000E4161"/>
    <w:rsid w:val="000E46E2"/>
    <w:rsid w:val="000E4949"/>
    <w:rsid w:val="000E49AF"/>
    <w:rsid w:val="000E4A13"/>
    <w:rsid w:val="000E4AAD"/>
    <w:rsid w:val="000E5350"/>
    <w:rsid w:val="000E6024"/>
    <w:rsid w:val="000E606B"/>
    <w:rsid w:val="000E67EA"/>
    <w:rsid w:val="000E6D2A"/>
    <w:rsid w:val="000E6EB3"/>
    <w:rsid w:val="000E7337"/>
    <w:rsid w:val="000E73DB"/>
    <w:rsid w:val="000E73E5"/>
    <w:rsid w:val="000E761C"/>
    <w:rsid w:val="000E7A62"/>
    <w:rsid w:val="000E7CED"/>
    <w:rsid w:val="000F03CC"/>
    <w:rsid w:val="000F03E8"/>
    <w:rsid w:val="000F0E3D"/>
    <w:rsid w:val="000F0FAF"/>
    <w:rsid w:val="000F146D"/>
    <w:rsid w:val="000F14D4"/>
    <w:rsid w:val="000F15B0"/>
    <w:rsid w:val="000F15F0"/>
    <w:rsid w:val="000F18A0"/>
    <w:rsid w:val="000F1A32"/>
    <w:rsid w:val="000F1C3C"/>
    <w:rsid w:val="000F20C1"/>
    <w:rsid w:val="000F21BE"/>
    <w:rsid w:val="000F2262"/>
    <w:rsid w:val="000F247D"/>
    <w:rsid w:val="000F2707"/>
    <w:rsid w:val="000F291B"/>
    <w:rsid w:val="000F3315"/>
    <w:rsid w:val="000F3B83"/>
    <w:rsid w:val="000F3D35"/>
    <w:rsid w:val="000F3D6D"/>
    <w:rsid w:val="000F3FFA"/>
    <w:rsid w:val="000F4236"/>
    <w:rsid w:val="000F4247"/>
    <w:rsid w:val="000F4273"/>
    <w:rsid w:val="000F42A5"/>
    <w:rsid w:val="000F4B74"/>
    <w:rsid w:val="000F4BFC"/>
    <w:rsid w:val="000F52D7"/>
    <w:rsid w:val="000F5606"/>
    <w:rsid w:val="000F5658"/>
    <w:rsid w:val="000F5AFA"/>
    <w:rsid w:val="000F5D37"/>
    <w:rsid w:val="000F66C9"/>
    <w:rsid w:val="000F6872"/>
    <w:rsid w:val="000F6E1F"/>
    <w:rsid w:val="000F727F"/>
    <w:rsid w:val="000F74A1"/>
    <w:rsid w:val="000F75DE"/>
    <w:rsid w:val="00100529"/>
    <w:rsid w:val="00100626"/>
    <w:rsid w:val="0010086B"/>
    <w:rsid w:val="0010091B"/>
    <w:rsid w:val="00100C92"/>
    <w:rsid w:val="00100E32"/>
    <w:rsid w:val="00100E3A"/>
    <w:rsid w:val="001015C8"/>
    <w:rsid w:val="001015CA"/>
    <w:rsid w:val="00102332"/>
    <w:rsid w:val="00102759"/>
    <w:rsid w:val="00102869"/>
    <w:rsid w:val="00102F22"/>
    <w:rsid w:val="00103B1F"/>
    <w:rsid w:val="001041C0"/>
    <w:rsid w:val="001043D4"/>
    <w:rsid w:val="001047E0"/>
    <w:rsid w:val="00104DA5"/>
    <w:rsid w:val="00104EC8"/>
    <w:rsid w:val="00105408"/>
    <w:rsid w:val="00105CEF"/>
    <w:rsid w:val="001062F6"/>
    <w:rsid w:val="001064A0"/>
    <w:rsid w:val="001071F3"/>
    <w:rsid w:val="001073AC"/>
    <w:rsid w:val="001075D9"/>
    <w:rsid w:val="001076DA"/>
    <w:rsid w:val="001078AF"/>
    <w:rsid w:val="00107CB1"/>
    <w:rsid w:val="00107D68"/>
    <w:rsid w:val="00107F8A"/>
    <w:rsid w:val="0011060B"/>
    <w:rsid w:val="00110755"/>
    <w:rsid w:val="001109B2"/>
    <w:rsid w:val="00110E55"/>
    <w:rsid w:val="00110F45"/>
    <w:rsid w:val="00111308"/>
    <w:rsid w:val="00111708"/>
    <w:rsid w:val="001125AE"/>
    <w:rsid w:val="00112823"/>
    <w:rsid w:val="001128E8"/>
    <w:rsid w:val="00112B3B"/>
    <w:rsid w:val="00113538"/>
    <w:rsid w:val="00113CE2"/>
    <w:rsid w:val="001143CB"/>
    <w:rsid w:val="001147E9"/>
    <w:rsid w:val="0011549A"/>
    <w:rsid w:val="001156CC"/>
    <w:rsid w:val="00115987"/>
    <w:rsid w:val="001159F8"/>
    <w:rsid w:val="00115BDD"/>
    <w:rsid w:val="00115C53"/>
    <w:rsid w:val="00116238"/>
    <w:rsid w:val="0011630B"/>
    <w:rsid w:val="0011650B"/>
    <w:rsid w:val="001165D2"/>
    <w:rsid w:val="00116B12"/>
    <w:rsid w:val="00116BFF"/>
    <w:rsid w:val="00116EE7"/>
    <w:rsid w:val="001170A7"/>
    <w:rsid w:val="00117D4C"/>
    <w:rsid w:val="001200E3"/>
    <w:rsid w:val="001200F9"/>
    <w:rsid w:val="00120106"/>
    <w:rsid w:val="001204D3"/>
    <w:rsid w:val="00120991"/>
    <w:rsid w:val="0012099A"/>
    <w:rsid w:val="00120C25"/>
    <w:rsid w:val="00120CF1"/>
    <w:rsid w:val="001214A9"/>
    <w:rsid w:val="001217C1"/>
    <w:rsid w:val="00121817"/>
    <w:rsid w:val="001219FB"/>
    <w:rsid w:val="00121A5D"/>
    <w:rsid w:val="00122844"/>
    <w:rsid w:val="00122BFD"/>
    <w:rsid w:val="00122DFB"/>
    <w:rsid w:val="001232CB"/>
    <w:rsid w:val="0012380E"/>
    <w:rsid w:val="0012386B"/>
    <w:rsid w:val="001241F5"/>
    <w:rsid w:val="00125045"/>
    <w:rsid w:val="00125391"/>
    <w:rsid w:val="001257B3"/>
    <w:rsid w:val="00127A07"/>
    <w:rsid w:val="00127B0F"/>
    <w:rsid w:val="00127E16"/>
    <w:rsid w:val="00130392"/>
    <w:rsid w:val="00130E51"/>
    <w:rsid w:val="00130ED5"/>
    <w:rsid w:val="0013107B"/>
    <w:rsid w:val="00131E2D"/>
    <w:rsid w:val="00131FFA"/>
    <w:rsid w:val="00132110"/>
    <w:rsid w:val="0013228B"/>
    <w:rsid w:val="0013229B"/>
    <w:rsid w:val="00132322"/>
    <w:rsid w:val="00132385"/>
    <w:rsid w:val="00132407"/>
    <w:rsid w:val="001324C3"/>
    <w:rsid w:val="0013279F"/>
    <w:rsid w:val="00132DD6"/>
    <w:rsid w:val="0013302C"/>
    <w:rsid w:val="001332F0"/>
    <w:rsid w:val="001336D3"/>
    <w:rsid w:val="00134219"/>
    <w:rsid w:val="0013452B"/>
    <w:rsid w:val="001346B7"/>
    <w:rsid w:val="00134C53"/>
    <w:rsid w:val="00135241"/>
    <w:rsid w:val="00135960"/>
    <w:rsid w:val="001363A7"/>
    <w:rsid w:val="0013650F"/>
    <w:rsid w:val="00136533"/>
    <w:rsid w:val="00136EB3"/>
    <w:rsid w:val="00136F35"/>
    <w:rsid w:val="00137245"/>
    <w:rsid w:val="00137883"/>
    <w:rsid w:val="001379F1"/>
    <w:rsid w:val="00137CE4"/>
    <w:rsid w:val="00137FDD"/>
    <w:rsid w:val="0014025B"/>
    <w:rsid w:val="0014034B"/>
    <w:rsid w:val="00140BC3"/>
    <w:rsid w:val="00140C77"/>
    <w:rsid w:val="00140CC9"/>
    <w:rsid w:val="00140CFD"/>
    <w:rsid w:val="0014129E"/>
    <w:rsid w:val="001415D5"/>
    <w:rsid w:val="00141700"/>
    <w:rsid w:val="00141F26"/>
    <w:rsid w:val="00142191"/>
    <w:rsid w:val="00142271"/>
    <w:rsid w:val="00142B5D"/>
    <w:rsid w:val="001432E1"/>
    <w:rsid w:val="00144023"/>
    <w:rsid w:val="00144132"/>
    <w:rsid w:val="0014413F"/>
    <w:rsid w:val="0014473D"/>
    <w:rsid w:val="0014478C"/>
    <w:rsid w:val="00144C08"/>
    <w:rsid w:val="00144ED2"/>
    <w:rsid w:val="001452D8"/>
    <w:rsid w:val="00145436"/>
    <w:rsid w:val="001455EC"/>
    <w:rsid w:val="001458F6"/>
    <w:rsid w:val="00145932"/>
    <w:rsid w:val="0014599B"/>
    <w:rsid w:val="001459DD"/>
    <w:rsid w:val="00145A04"/>
    <w:rsid w:val="00145E50"/>
    <w:rsid w:val="00145E6C"/>
    <w:rsid w:val="00145FEB"/>
    <w:rsid w:val="0014609F"/>
    <w:rsid w:val="00146598"/>
    <w:rsid w:val="00146E7B"/>
    <w:rsid w:val="0014707B"/>
    <w:rsid w:val="001474F7"/>
    <w:rsid w:val="00147894"/>
    <w:rsid w:val="00147D63"/>
    <w:rsid w:val="00147D65"/>
    <w:rsid w:val="001503B5"/>
    <w:rsid w:val="0015067F"/>
    <w:rsid w:val="0015095F"/>
    <w:rsid w:val="00150C1E"/>
    <w:rsid w:val="00150C2D"/>
    <w:rsid w:val="001512D8"/>
    <w:rsid w:val="0015149F"/>
    <w:rsid w:val="001518FC"/>
    <w:rsid w:val="00151920"/>
    <w:rsid w:val="00152343"/>
    <w:rsid w:val="0015280E"/>
    <w:rsid w:val="00152A4D"/>
    <w:rsid w:val="00152C90"/>
    <w:rsid w:val="00153B4C"/>
    <w:rsid w:val="00153FA6"/>
    <w:rsid w:val="00154448"/>
    <w:rsid w:val="00154453"/>
    <w:rsid w:val="001546A6"/>
    <w:rsid w:val="00154F74"/>
    <w:rsid w:val="00155170"/>
    <w:rsid w:val="0015556A"/>
    <w:rsid w:val="001559FE"/>
    <w:rsid w:val="00155CE1"/>
    <w:rsid w:val="00155FBE"/>
    <w:rsid w:val="0015651A"/>
    <w:rsid w:val="00156614"/>
    <w:rsid w:val="001567DA"/>
    <w:rsid w:val="001569F7"/>
    <w:rsid w:val="00156A9C"/>
    <w:rsid w:val="0015778C"/>
    <w:rsid w:val="00157D12"/>
    <w:rsid w:val="00157FB8"/>
    <w:rsid w:val="001600E2"/>
    <w:rsid w:val="001602EE"/>
    <w:rsid w:val="001603AC"/>
    <w:rsid w:val="00160741"/>
    <w:rsid w:val="00160B86"/>
    <w:rsid w:val="00160C97"/>
    <w:rsid w:val="0016100A"/>
    <w:rsid w:val="00161477"/>
    <w:rsid w:val="0016167A"/>
    <w:rsid w:val="00161BA1"/>
    <w:rsid w:val="00161DD4"/>
    <w:rsid w:val="00161E4A"/>
    <w:rsid w:val="001621A8"/>
    <w:rsid w:val="0016241F"/>
    <w:rsid w:val="001624AC"/>
    <w:rsid w:val="00162562"/>
    <w:rsid w:val="001629FF"/>
    <w:rsid w:val="00162C0A"/>
    <w:rsid w:val="00162D95"/>
    <w:rsid w:val="00163329"/>
    <w:rsid w:val="001636E9"/>
    <w:rsid w:val="00163C49"/>
    <w:rsid w:val="00163D39"/>
    <w:rsid w:val="001643A2"/>
    <w:rsid w:val="0016446D"/>
    <w:rsid w:val="00164658"/>
    <w:rsid w:val="001648BD"/>
    <w:rsid w:val="0016506B"/>
    <w:rsid w:val="00165101"/>
    <w:rsid w:val="00165566"/>
    <w:rsid w:val="001664DD"/>
    <w:rsid w:val="001666DF"/>
    <w:rsid w:val="00166785"/>
    <w:rsid w:val="00166930"/>
    <w:rsid w:val="00166DA3"/>
    <w:rsid w:val="001670DD"/>
    <w:rsid w:val="00167112"/>
    <w:rsid w:val="00167B01"/>
    <w:rsid w:val="00167B06"/>
    <w:rsid w:val="00167B8B"/>
    <w:rsid w:val="00167C9C"/>
    <w:rsid w:val="00167D4D"/>
    <w:rsid w:val="00167F48"/>
    <w:rsid w:val="00170062"/>
    <w:rsid w:val="0017027B"/>
    <w:rsid w:val="001704B2"/>
    <w:rsid w:val="00170670"/>
    <w:rsid w:val="00170D12"/>
    <w:rsid w:val="00170DC0"/>
    <w:rsid w:val="00170E1A"/>
    <w:rsid w:val="001711DE"/>
    <w:rsid w:val="0017123C"/>
    <w:rsid w:val="00171242"/>
    <w:rsid w:val="00171530"/>
    <w:rsid w:val="00171588"/>
    <w:rsid w:val="001718E3"/>
    <w:rsid w:val="001723BE"/>
    <w:rsid w:val="00172426"/>
    <w:rsid w:val="00172726"/>
    <w:rsid w:val="0017280B"/>
    <w:rsid w:val="0017283D"/>
    <w:rsid w:val="00173183"/>
    <w:rsid w:val="00173370"/>
    <w:rsid w:val="0017349A"/>
    <w:rsid w:val="00173554"/>
    <w:rsid w:val="00173846"/>
    <w:rsid w:val="00173A58"/>
    <w:rsid w:val="00173F10"/>
    <w:rsid w:val="00174015"/>
    <w:rsid w:val="0017406F"/>
    <w:rsid w:val="00174118"/>
    <w:rsid w:val="00174152"/>
    <w:rsid w:val="00174CA9"/>
    <w:rsid w:val="00175027"/>
    <w:rsid w:val="00175660"/>
    <w:rsid w:val="0017573A"/>
    <w:rsid w:val="001758D9"/>
    <w:rsid w:val="00175C33"/>
    <w:rsid w:val="00176238"/>
    <w:rsid w:val="00176A8E"/>
    <w:rsid w:val="00176E10"/>
    <w:rsid w:val="00176F74"/>
    <w:rsid w:val="00177C92"/>
    <w:rsid w:val="00177DAF"/>
    <w:rsid w:val="00177F6F"/>
    <w:rsid w:val="0018003E"/>
    <w:rsid w:val="0018057F"/>
    <w:rsid w:val="00180901"/>
    <w:rsid w:val="00180BF0"/>
    <w:rsid w:val="00180FFF"/>
    <w:rsid w:val="0018157E"/>
    <w:rsid w:val="00181C56"/>
    <w:rsid w:val="00181D39"/>
    <w:rsid w:val="001820C6"/>
    <w:rsid w:val="00182361"/>
    <w:rsid w:val="0018263E"/>
    <w:rsid w:val="00182640"/>
    <w:rsid w:val="00182911"/>
    <w:rsid w:val="00182BB7"/>
    <w:rsid w:val="001833F9"/>
    <w:rsid w:val="00183E1E"/>
    <w:rsid w:val="00184291"/>
    <w:rsid w:val="001845F8"/>
    <w:rsid w:val="001846BE"/>
    <w:rsid w:val="0018497C"/>
    <w:rsid w:val="00184A9F"/>
    <w:rsid w:val="00184D0F"/>
    <w:rsid w:val="0018529E"/>
    <w:rsid w:val="00185456"/>
    <w:rsid w:val="0018568F"/>
    <w:rsid w:val="00185B3C"/>
    <w:rsid w:val="00186347"/>
    <w:rsid w:val="001865EB"/>
    <w:rsid w:val="0018671E"/>
    <w:rsid w:val="00186CAC"/>
    <w:rsid w:val="00186D71"/>
    <w:rsid w:val="00186EB3"/>
    <w:rsid w:val="00187388"/>
    <w:rsid w:val="001876CD"/>
    <w:rsid w:val="001877E7"/>
    <w:rsid w:val="001878B6"/>
    <w:rsid w:val="00187B0A"/>
    <w:rsid w:val="00187FE3"/>
    <w:rsid w:val="00190763"/>
    <w:rsid w:val="0019105C"/>
    <w:rsid w:val="0019162D"/>
    <w:rsid w:val="00191969"/>
    <w:rsid w:val="00191985"/>
    <w:rsid w:val="00191D28"/>
    <w:rsid w:val="00192189"/>
    <w:rsid w:val="00192350"/>
    <w:rsid w:val="00192532"/>
    <w:rsid w:val="0019278D"/>
    <w:rsid w:val="00192A1B"/>
    <w:rsid w:val="00192A1D"/>
    <w:rsid w:val="00192AF1"/>
    <w:rsid w:val="00192B92"/>
    <w:rsid w:val="00192F0A"/>
    <w:rsid w:val="00193720"/>
    <w:rsid w:val="00194401"/>
    <w:rsid w:val="00194689"/>
    <w:rsid w:val="00194723"/>
    <w:rsid w:val="00194744"/>
    <w:rsid w:val="0019496F"/>
    <w:rsid w:val="001949D1"/>
    <w:rsid w:val="001951F2"/>
    <w:rsid w:val="00195355"/>
    <w:rsid w:val="00195B0D"/>
    <w:rsid w:val="0019656B"/>
    <w:rsid w:val="00196619"/>
    <w:rsid w:val="001967C0"/>
    <w:rsid w:val="0019694A"/>
    <w:rsid w:val="00196AB2"/>
    <w:rsid w:val="00196AC7"/>
    <w:rsid w:val="00196CC8"/>
    <w:rsid w:val="00197027"/>
    <w:rsid w:val="001970C0"/>
    <w:rsid w:val="001974AE"/>
    <w:rsid w:val="00197C26"/>
    <w:rsid w:val="001A020E"/>
    <w:rsid w:val="001A0679"/>
    <w:rsid w:val="001A0774"/>
    <w:rsid w:val="001A1096"/>
    <w:rsid w:val="001A10E1"/>
    <w:rsid w:val="001A12FD"/>
    <w:rsid w:val="001A1A65"/>
    <w:rsid w:val="001A2581"/>
    <w:rsid w:val="001A26D7"/>
    <w:rsid w:val="001A2C86"/>
    <w:rsid w:val="001A2C93"/>
    <w:rsid w:val="001A2C9B"/>
    <w:rsid w:val="001A3D52"/>
    <w:rsid w:val="001A3E22"/>
    <w:rsid w:val="001A42F3"/>
    <w:rsid w:val="001A4824"/>
    <w:rsid w:val="001A487C"/>
    <w:rsid w:val="001A49F9"/>
    <w:rsid w:val="001A4B4F"/>
    <w:rsid w:val="001A4D62"/>
    <w:rsid w:val="001A4FAC"/>
    <w:rsid w:val="001A4FCE"/>
    <w:rsid w:val="001A520A"/>
    <w:rsid w:val="001A566C"/>
    <w:rsid w:val="001A580A"/>
    <w:rsid w:val="001A5C45"/>
    <w:rsid w:val="001A60F3"/>
    <w:rsid w:val="001A619A"/>
    <w:rsid w:val="001A64E7"/>
    <w:rsid w:val="001A67E4"/>
    <w:rsid w:val="001A68E3"/>
    <w:rsid w:val="001A6A22"/>
    <w:rsid w:val="001A71CA"/>
    <w:rsid w:val="001A747B"/>
    <w:rsid w:val="001A74D0"/>
    <w:rsid w:val="001A76FD"/>
    <w:rsid w:val="001A7748"/>
    <w:rsid w:val="001A7A43"/>
    <w:rsid w:val="001A7F40"/>
    <w:rsid w:val="001B08D1"/>
    <w:rsid w:val="001B09FC"/>
    <w:rsid w:val="001B0A95"/>
    <w:rsid w:val="001B0E3E"/>
    <w:rsid w:val="001B1E6C"/>
    <w:rsid w:val="001B2813"/>
    <w:rsid w:val="001B29F3"/>
    <w:rsid w:val="001B328E"/>
    <w:rsid w:val="001B3790"/>
    <w:rsid w:val="001B3843"/>
    <w:rsid w:val="001B3ADA"/>
    <w:rsid w:val="001B3C30"/>
    <w:rsid w:val="001B43AD"/>
    <w:rsid w:val="001B481F"/>
    <w:rsid w:val="001B58D5"/>
    <w:rsid w:val="001B67A1"/>
    <w:rsid w:val="001B6A76"/>
    <w:rsid w:val="001B6B31"/>
    <w:rsid w:val="001B6D79"/>
    <w:rsid w:val="001B7363"/>
    <w:rsid w:val="001B75C3"/>
    <w:rsid w:val="001B7675"/>
    <w:rsid w:val="001B7850"/>
    <w:rsid w:val="001C0415"/>
    <w:rsid w:val="001C0DAE"/>
    <w:rsid w:val="001C0E7E"/>
    <w:rsid w:val="001C1088"/>
    <w:rsid w:val="001C133A"/>
    <w:rsid w:val="001C15EA"/>
    <w:rsid w:val="001C1634"/>
    <w:rsid w:val="001C182F"/>
    <w:rsid w:val="001C186D"/>
    <w:rsid w:val="001C188C"/>
    <w:rsid w:val="001C1C5C"/>
    <w:rsid w:val="001C1F59"/>
    <w:rsid w:val="001C2424"/>
    <w:rsid w:val="001C2CEF"/>
    <w:rsid w:val="001C2FFA"/>
    <w:rsid w:val="001C372F"/>
    <w:rsid w:val="001C3A2B"/>
    <w:rsid w:val="001C3B48"/>
    <w:rsid w:val="001C3D7F"/>
    <w:rsid w:val="001C3F93"/>
    <w:rsid w:val="001C4283"/>
    <w:rsid w:val="001C4346"/>
    <w:rsid w:val="001C458D"/>
    <w:rsid w:val="001C474D"/>
    <w:rsid w:val="001C49E8"/>
    <w:rsid w:val="001C5242"/>
    <w:rsid w:val="001C52B6"/>
    <w:rsid w:val="001C58BC"/>
    <w:rsid w:val="001C5BD6"/>
    <w:rsid w:val="001C687E"/>
    <w:rsid w:val="001C6C90"/>
    <w:rsid w:val="001C6DF9"/>
    <w:rsid w:val="001C7037"/>
    <w:rsid w:val="001C7683"/>
    <w:rsid w:val="001C7949"/>
    <w:rsid w:val="001C7D2C"/>
    <w:rsid w:val="001C7D46"/>
    <w:rsid w:val="001D02AA"/>
    <w:rsid w:val="001D03F5"/>
    <w:rsid w:val="001D0FBF"/>
    <w:rsid w:val="001D1307"/>
    <w:rsid w:val="001D13A1"/>
    <w:rsid w:val="001D157B"/>
    <w:rsid w:val="001D1A88"/>
    <w:rsid w:val="001D1DF3"/>
    <w:rsid w:val="001D1F78"/>
    <w:rsid w:val="001D2240"/>
    <w:rsid w:val="001D2CBD"/>
    <w:rsid w:val="001D2D3A"/>
    <w:rsid w:val="001D3354"/>
    <w:rsid w:val="001D393C"/>
    <w:rsid w:val="001D3CF4"/>
    <w:rsid w:val="001D3FEB"/>
    <w:rsid w:val="001D4BD4"/>
    <w:rsid w:val="001D4C61"/>
    <w:rsid w:val="001D4CE9"/>
    <w:rsid w:val="001D51BE"/>
    <w:rsid w:val="001D525A"/>
    <w:rsid w:val="001D539A"/>
    <w:rsid w:val="001D5613"/>
    <w:rsid w:val="001D5F1B"/>
    <w:rsid w:val="001D6067"/>
    <w:rsid w:val="001D650A"/>
    <w:rsid w:val="001D6731"/>
    <w:rsid w:val="001D6DC3"/>
    <w:rsid w:val="001D6E8A"/>
    <w:rsid w:val="001D6E92"/>
    <w:rsid w:val="001D7253"/>
    <w:rsid w:val="001D7529"/>
    <w:rsid w:val="001D7901"/>
    <w:rsid w:val="001E01F9"/>
    <w:rsid w:val="001E0231"/>
    <w:rsid w:val="001E069B"/>
    <w:rsid w:val="001E07A4"/>
    <w:rsid w:val="001E0AA4"/>
    <w:rsid w:val="001E0E26"/>
    <w:rsid w:val="001E1000"/>
    <w:rsid w:val="001E1708"/>
    <w:rsid w:val="001E1DA9"/>
    <w:rsid w:val="001E1FA9"/>
    <w:rsid w:val="001E267E"/>
    <w:rsid w:val="001E282C"/>
    <w:rsid w:val="001E2CC8"/>
    <w:rsid w:val="001E35E6"/>
    <w:rsid w:val="001E391D"/>
    <w:rsid w:val="001E3AA6"/>
    <w:rsid w:val="001E3B2F"/>
    <w:rsid w:val="001E3C16"/>
    <w:rsid w:val="001E3C66"/>
    <w:rsid w:val="001E3C91"/>
    <w:rsid w:val="001E3EBF"/>
    <w:rsid w:val="001E3FB7"/>
    <w:rsid w:val="001E41B5"/>
    <w:rsid w:val="001E45B1"/>
    <w:rsid w:val="001E51BF"/>
    <w:rsid w:val="001E521E"/>
    <w:rsid w:val="001E5456"/>
    <w:rsid w:val="001E5874"/>
    <w:rsid w:val="001E5C63"/>
    <w:rsid w:val="001E65FA"/>
    <w:rsid w:val="001E6966"/>
    <w:rsid w:val="001E6E33"/>
    <w:rsid w:val="001E7B72"/>
    <w:rsid w:val="001F00EB"/>
    <w:rsid w:val="001F063F"/>
    <w:rsid w:val="001F159B"/>
    <w:rsid w:val="001F1650"/>
    <w:rsid w:val="001F1BD8"/>
    <w:rsid w:val="001F2294"/>
    <w:rsid w:val="001F2DC6"/>
    <w:rsid w:val="001F33F4"/>
    <w:rsid w:val="001F3619"/>
    <w:rsid w:val="001F3A16"/>
    <w:rsid w:val="001F3D16"/>
    <w:rsid w:val="001F3FF6"/>
    <w:rsid w:val="001F419C"/>
    <w:rsid w:val="001F4B9E"/>
    <w:rsid w:val="001F4F2F"/>
    <w:rsid w:val="001F5115"/>
    <w:rsid w:val="001F5AB8"/>
    <w:rsid w:val="001F5AF3"/>
    <w:rsid w:val="001F5F75"/>
    <w:rsid w:val="001F6150"/>
    <w:rsid w:val="001F6EAC"/>
    <w:rsid w:val="001F7187"/>
    <w:rsid w:val="001F7F36"/>
    <w:rsid w:val="0020090A"/>
    <w:rsid w:val="00200927"/>
    <w:rsid w:val="00200C3C"/>
    <w:rsid w:val="00200E64"/>
    <w:rsid w:val="0020102C"/>
    <w:rsid w:val="00201218"/>
    <w:rsid w:val="00201806"/>
    <w:rsid w:val="00202A1C"/>
    <w:rsid w:val="00202C92"/>
    <w:rsid w:val="00202CAB"/>
    <w:rsid w:val="00202D23"/>
    <w:rsid w:val="00203789"/>
    <w:rsid w:val="002038FF"/>
    <w:rsid w:val="0020390C"/>
    <w:rsid w:val="002039F9"/>
    <w:rsid w:val="00203FDE"/>
    <w:rsid w:val="002040FA"/>
    <w:rsid w:val="0020464E"/>
    <w:rsid w:val="0020495D"/>
    <w:rsid w:val="0020499C"/>
    <w:rsid w:val="002049BB"/>
    <w:rsid w:val="002052E2"/>
    <w:rsid w:val="002055A8"/>
    <w:rsid w:val="002057B0"/>
    <w:rsid w:val="00205859"/>
    <w:rsid w:val="00205982"/>
    <w:rsid w:val="00205FEE"/>
    <w:rsid w:val="002064BF"/>
    <w:rsid w:val="002068A9"/>
    <w:rsid w:val="0020785A"/>
    <w:rsid w:val="00207888"/>
    <w:rsid w:val="002079F2"/>
    <w:rsid w:val="00207AAF"/>
    <w:rsid w:val="00207EB0"/>
    <w:rsid w:val="00210377"/>
    <w:rsid w:val="002103B0"/>
    <w:rsid w:val="00210C90"/>
    <w:rsid w:val="00210E24"/>
    <w:rsid w:val="00211234"/>
    <w:rsid w:val="002113C0"/>
    <w:rsid w:val="00211A96"/>
    <w:rsid w:val="00211FC4"/>
    <w:rsid w:val="00212031"/>
    <w:rsid w:val="00212565"/>
    <w:rsid w:val="00212AED"/>
    <w:rsid w:val="00212B73"/>
    <w:rsid w:val="00212C3D"/>
    <w:rsid w:val="00213D05"/>
    <w:rsid w:val="00213DA1"/>
    <w:rsid w:val="00214077"/>
    <w:rsid w:val="00214232"/>
    <w:rsid w:val="002143BC"/>
    <w:rsid w:val="00214EE9"/>
    <w:rsid w:val="00214F98"/>
    <w:rsid w:val="00215138"/>
    <w:rsid w:val="002154C1"/>
    <w:rsid w:val="00215557"/>
    <w:rsid w:val="00215825"/>
    <w:rsid w:val="00215D5E"/>
    <w:rsid w:val="0021610C"/>
    <w:rsid w:val="002167FA"/>
    <w:rsid w:val="00216A16"/>
    <w:rsid w:val="002174AD"/>
    <w:rsid w:val="002207C7"/>
    <w:rsid w:val="0022083E"/>
    <w:rsid w:val="00220B7E"/>
    <w:rsid w:val="00221376"/>
    <w:rsid w:val="002215B8"/>
    <w:rsid w:val="002215EF"/>
    <w:rsid w:val="00221A00"/>
    <w:rsid w:val="00221A0A"/>
    <w:rsid w:val="00221F67"/>
    <w:rsid w:val="0022242D"/>
    <w:rsid w:val="00222685"/>
    <w:rsid w:val="00222906"/>
    <w:rsid w:val="002235DB"/>
    <w:rsid w:val="0022381C"/>
    <w:rsid w:val="0022385D"/>
    <w:rsid w:val="002239B9"/>
    <w:rsid w:val="002244C1"/>
    <w:rsid w:val="002246D1"/>
    <w:rsid w:val="0022491D"/>
    <w:rsid w:val="00224B38"/>
    <w:rsid w:val="00224E91"/>
    <w:rsid w:val="00225111"/>
    <w:rsid w:val="002251B5"/>
    <w:rsid w:val="0022553F"/>
    <w:rsid w:val="002258AC"/>
    <w:rsid w:val="0022598E"/>
    <w:rsid w:val="00225E60"/>
    <w:rsid w:val="00225F3B"/>
    <w:rsid w:val="00226422"/>
    <w:rsid w:val="002265D5"/>
    <w:rsid w:val="00226FFB"/>
    <w:rsid w:val="002275C4"/>
    <w:rsid w:val="0022765D"/>
    <w:rsid w:val="002278A9"/>
    <w:rsid w:val="00227BE5"/>
    <w:rsid w:val="00227E22"/>
    <w:rsid w:val="00227E3F"/>
    <w:rsid w:val="00230067"/>
    <w:rsid w:val="00230281"/>
    <w:rsid w:val="002309BF"/>
    <w:rsid w:val="00230D93"/>
    <w:rsid w:val="0023139A"/>
    <w:rsid w:val="00231759"/>
    <w:rsid w:val="002321A4"/>
    <w:rsid w:val="00232F56"/>
    <w:rsid w:val="002334EF"/>
    <w:rsid w:val="002338BF"/>
    <w:rsid w:val="00233C10"/>
    <w:rsid w:val="0023434D"/>
    <w:rsid w:val="00234359"/>
    <w:rsid w:val="00234DDA"/>
    <w:rsid w:val="00234F17"/>
    <w:rsid w:val="0023513B"/>
    <w:rsid w:val="0023530D"/>
    <w:rsid w:val="0023531A"/>
    <w:rsid w:val="0023566F"/>
    <w:rsid w:val="00235844"/>
    <w:rsid w:val="00235AD1"/>
    <w:rsid w:val="00235B68"/>
    <w:rsid w:val="00235CC0"/>
    <w:rsid w:val="00235ED4"/>
    <w:rsid w:val="002361F0"/>
    <w:rsid w:val="002367A6"/>
    <w:rsid w:val="002369BF"/>
    <w:rsid w:val="00236BC3"/>
    <w:rsid w:val="00236CCC"/>
    <w:rsid w:val="00236DB9"/>
    <w:rsid w:val="00236DED"/>
    <w:rsid w:val="002371D8"/>
    <w:rsid w:val="002372FC"/>
    <w:rsid w:val="002376FF"/>
    <w:rsid w:val="002377BF"/>
    <w:rsid w:val="002377DC"/>
    <w:rsid w:val="0023794F"/>
    <w:rsid w:val="00237D1A"/>
    <w:rsid w:val="00237E62"/>
    <w:rsid w:val="00237E6B"/>
    <w:rsid w:val="00240C0A"/>
    <w:rsid w:val="00241448"/>
    <w:rsid w:val="00241650"/>
    <w:rsid w:val="00241DEB"/>
    <w:rsid w:val="002423EA"/>
    <w:rsid w:val="00242641"/>
    <w:rsid w:val="00242654"/>
    <w:rsid w:val="00242C2B"/>
    <w:rsid w:val="00242D15"/>
    <w:rsid w:val="002430F8"/>
    <w:rsid w:val="00243135"/>
    <w:rsid w:val="0024343A"/>
    <w:rsid w:val="00243C49"/>
    <w:rsid w:val="00243DC1"/>
    <w:rsid w:val="002441F3"/>
    <w:rsid w:val="002446A5"/>
    <w:rsid w:val="00244765"/>
    <w:rsid w:val="00244955"/>
    <w:rsid w:val="00244B78"/>
    <w:rsid w:val="00244CBF"/>
    <w:rsid w:val="002456F6"/>
    <w:rsid w:val="00245ACE"/>
    <w:rsid w:val="00245E0A"/>
    <w:rsid w:val="002463B6"/>
    <w:rsid w:val="0024655C"/>
    <w:rsid w:val="0024685E"/>
    <w:rsid w:val="00246900"/>
    <w:rsid w:val="002469FF"/>
    <w:rsid w:val="00246AE9"/>
    <w:rsid w:val="00246D00"/>
    <w:rsid w:val="002473E5"/>
    <w:rsid w:val="00247601"/>
    <w:rsid w:val="002477B6"/>
    <w:rsid w:val="00247C7B"/>
    <w:rsid w:val="0025002B"/>
    <w:rsid w:val="00250076"/>
    <w:rsid w:val="002501A9"/>
    <w:rsid w:val="00250261"/>
    <w:rsid w:val="0025059C"/>
    <w:rsid w:val="00250668"/>
    <w:rsid w:val="002506CB"/>
    <w:rsid w:val="00250FAC"/>
    <w:rsid w:val="002510FE"/>
    <w:rsid w:val="0025121D"/>
    <w:rsid w:val="00251415"/>
    <w:rsid w:val="0025178E"/>
    <w:rsid w:val="00252243"/>
    <w:rsid w:val="002523A5"/>
    <w:rsid w:val="002523FF"/>
    <w:rsid w:val="002525FC"/>
    <w:rsid w:val="0025281D"/>
    <w:rsid w:val="002529E1"/>
    <w:rsid w:val="00252E35"/>
    <w:rsid w:val="00252E82"/>
    <w:rsid w:val="00253924"/>
    <w:rsid w:val="00253C39"/>
    <w:rsid w:val="00254038"/>
    <w:rsid w:val="0025418A"/>
    <w:rsid w:val="002543C1"/>
    <w:rsid w:val="002544B6"/>
    <w:rsid w:val="00254829"/>
    <w:rsid w:val="00254A14"/>
    <w:rsid w:val="00254D23"/>
    <w:rsid w:val="00254FC9"/>
    <w:rsid w:val="002551DC"/>
    <w:rsid w:val="002553DA"/>
    <w:rsid w:val="00255516"/>
    <w:rsid w:val="00255E68"/>
    <w:rsid w:val="002565E3"/>
    <w:rsid w:val="00257033"/>
    <w:rsid w:val="002571E1"/>
    <w:rsid w:val="002576EF"/>
    <w:rsid w:val="00257CB6"/>
    <w:rsid w:val="002600B8"/>
    <w:rsid w:val="0026012E"/>
    <w:rsid w:val="00260A4A"/>
    <w:rsid w:val="00260E13"/>
    <w:rsid w:val="00260EB5"/>
    <w:rsid w:val="002611F0"/>
    <w:rsid w:val="0026156C"/>
    <w:rsid w:val="0026185D"/>
    <w:rsid w:val="00261A6D"/>
    <w:rsid w:val="00261E09"/>
    <w:rsid w:val="00261F0E"/>
    <w:rsid w:val="00262157"/>
    <w:rsid w:val="00262961"/>
    <w:rsid w:val="00263733"/>
    <w:rsid w:val="00263B7F"/>
    <w:rsid w:val="00263BBB"/>
    <w:rsid w:val="002640F1"/>
    <w:rsid w:val="002641D7"/>
    <w:rsid w:val="00264669"/>
    <w:rsid w:val="00264C44"/>
    <w:rsid w:val="00264CE6"/>
    <w:rsid w:val="0026575F"/>
    <w:rsid w:val="00265B51"/>
    <w:rsid w:val="00265C9F"/>
    <w:rsid w:val="00266FB2"/>
    <w:rsid w:val="002671DF"/>
    <w:rsid w:val="00267579"/>
    <w:rsid w:val="002677DB"/>
    <w:rsid w:val="00267855"/>
    <w:rsid w:val="002678EC"/>
    <w:rsid w:val="0026795B"/>
    <w:rsid w:val="00267DD8"/>
    <w:rsid w:val="00267E4C"/>
    <w:rsid w:val="00270190"/>
    <w:rsid w:val="002703C8"/>
    <w:rsid w:val="002704EB"/>
    <w:rsid w:val="00270601"/>
    <w:rsid w:val="00270810"/>
    <w:rsid w:val="00270920"/>
    <w:rsid w:val="0027099A"/>
    <w:rsid w:val="0027100C"/>
    <w:rsid w:val="002712C0"/>
    <w:rsid w:val="002714E0"/>
    <w:rsid w:val="00271CB4"/>
    <w:rsid w:val="00271F8B"/>
    <w:rsid w:val="0027206C"/>
    <w:rsid w:val="00272384"/>
    <w:rsid w:val="002723E8"/>
    <w:rsid w:val="00273029"/>
    <w:rsid w:val="0027314E"/>
    <w:rsid w:val="002732CA"/>
    <w:rsid w:val="002732E2"/>
    <w:rsid w:val="00273532"/>
    <w:rsid w:val="00273C3C"/>
    <w:rsid w:val="00274947"/>
    <w:rsid w:val="00274966"/>
    <w:rsid w:val="002749F7"/>
    <w:rsid w:val="00274F65"/>
    <w:rsid w:val="0027544F"/>
    <w:rsid w:val="00275702"/>
    <w:rsid w:val="002758DA"/>
    <w:rsid w:val="00275A94"/>
    <w:rsid w:val="0027608F"/>
    <w:rsid w:val="002762FA"/>
    <w:rsid w:val="002766BF"/>
    <w:rsid w:val="0027676E"/>
    <w:rsid w:val="00276A9D"/>
    <w:rsid w:val="00276D77"/>
    <w:rsid w:val="00277777"/>
    <w:rsid w:val="00277B70"/>
    <w:rsid w:val="00277B89"/>
    <w:rsid w:val="00280398"/>
    <w:rsid w:val="002805DE"/>
    <w:rsid w:val="002806FF"/>
    <w:rsid w:val="00280BD1"/>
    <w:rsid w:val="00280FD0"/>
    <w:rsid w:val="002811A5"/>
    <w:rsid w:val="0028169A"/>
    <w:rsid w:val="00281876"/>
    <w:rsid w:val="00281A3A"/>
    <w:rsid w:val="00281DEB"/>
    <w:rsid w:val="00282087"/>
    <w:rsid w:val="0028213B"/>
    <w:rsid w:val="00282D83"/>
    <w:rsid w:val="00282E04"/>
    <w:rsid w:val="00283186"/>
    <w:rsid w:val="00283308"/>
    <w:rsid w:val="00283926"/>
    <w:rsid w:val="00284470"/>
    <w:rsid w:val="002848DA"/>
    <w:rsid w:val="00284F27"/>
    <w:rsid w:val="00284FDD"/>
    <w:rsid w:val="00285030"/>
    <w:rsid w:val="00285857"/>
    <w:rsid w:val="00286204"/>
    <w:rsid w:val="00286285"/>
    <w:rsid w:val="00286309"/>
    <w:rsid w:val="00286B38"/>
    <w:rsid w:val="00286FF4"/>
    <w:rsid w:val="0028740D"/>
    <w:rsid w:val="00287518"/>
    <w:rsid w:val="00287588"/>
    <w:rsid w:val="00287614"/>
    <w:rsid w:val="002877B3"/>
    <w:rsid w:val="00287CAE"/>
    <w:rsid w:val="002904A0"/>
    <w:rsid w:val="00290726"/>
    <w:rsid w:val="002909D4"/>
    <w:rsid w:val="00290BDB"/>
    <w:rsid w:val="00291458"/>
    <w:rsid w:val="00291E07"/>
    <w:rsid w:val="00291E1E"/>
    <w:rsid w:val="00291F34"/>
    <w:rsid w:val="002920CD"/>
    <w:rsid w:val="0029222A"/>
    <w:rsid w:val="0029235A"/>
    <w:rsid w:val="0029307B"/>
    <w:rsid w:val="00293148"/>
    <w:rsid w:val="0029320B"/>
    <w:rsid w:val="002932F5"/>
    <w:rsid w:val="0029337A"/>
    <w:rsid w:val="0029357C"/>
    <w:rsid w:val="0029391A"/>
    <w:rsid w:val="00293D1D"/>
    <w:rsid w:val="00294059"/>
    <w:rsid w:val="002941D8"/>
    <w:rsid w:val="0029445C"/>
    <w:rsid w:val="002944DE"/>
    <w:rsid w:val="00294E0C"/>
    <w:rsid w:val="00294F12"/>
    <w:rsid w:val="00294F57"/>
    <w:rsid w:val="002951DE"/>
    <w:rsid w:val="0029558C"/>
    <w:rsid w:val="00295B77"/>
    <w:rsid w:val="00295EDE"/>
    <w:rsid w:val="00296324"/>
    <w:rsid w:val="002963B1"/>
    <w:rsid w:val="002967D4"/>
    <w:rsid w:val="002967F5"/>
    <w:rsid w:val="00296C40"/>
    <w:rsid w:val="00296EB5"/>
    <w:rsid w:val="002974B4"/>
    <w:rsid w:val="00297B8A"/>
    <w:rsid w:val="002A022B"/>
    <w:rsid w:val="002A1AC2"/>
    <w:rsid w:val="002A2351"/>
    <w:rsid w:val="002A278C"/>
    <w:rsid w:val="002A2922"/>
    <w:rsid w:val="002A2CAE"/>
    <w:rsid w:val="002A2DB8"/>
    <w:rsid w:val="002A2F24"/>
    <w:rsid w:val="002A2F6F"/>
    <w:rsid w:val="002A31AA"/>
    <w:rsid w:val="002A3B3D"/>
    <w:rsid w:val="002A456E"/>
    <w:rsid w:val="002A45D2"/>
    <w:rsid w:val="002A47DC"/>
    <w:rsid w:val="002A5163"/>
    <w:rsid w:val="002A54B9"/>
    <w:rsid w:val="002A5B1B"/>
    <w:rsid w:val="002A614D"/>
    <w:rsid w:val="002A6548"/>
    <w:rsid w:val="002A70AD"/>
    <w:rsid w:val="002A746D"/>
    <w:rsid w:val="002A796B"/>
    <w:rsid w:val="002A7BE8"/>
    <w:rsid w:val="002B02B3"/>
    <w:rsid w:val="002B03EC"/>
    <w:rsid w:val="002B045A"/>
    <w:rsid w:val="002B082A"/>
    <w:rsid w:val="002B09D2"/>
    <w:rsid w:val="002B09E3"/>
    <w:rsid w:val="002B0E39"/>
    <w:rsid w:val="002B1BC8"/>
    <w:rsid w:val="002B1F2F"/>
    <w:rsid w:val="002B1F6E"/>
    <w:rsid w:val="002B2415"/>
    <w:rsid w:val="002B270C"/>
    <w:rsid w:val="002B2722"/>
    <w:rsid w:val="002B2729"/>
    <w:rsid w:val="002B2E1F"/>
    <w:rsid w:val="002B366B"/>
    <w:rsid w:val="002B38D5"/>
    <w:rsid w:val="002B42BD"/>
    <w:rsid w:val="002B43F5"/>
    <w:rsid w:val="002B4616"/>
    <w:rsid w:val="002B4C58"/>
    <w:rsid w:val="002B52AC"/>
    <w:rsid w:val="002B56F2"/>
    <w:rsid w:val="002B5CF2"/>
    <w:rsid w:val="002B6071"/>
    <w:rsid w:val="002B6167"/>
    <w:rsid w:val="002B7FEC"/>
    <w:rsid w:val="002C0092"/>
    <w:rsid w:val="002C06A4"/>
    <w:rsid w:val="002C08F3"/>
    <w:rsid w:val="002C095C"/>
    <w:rsid w:val="002C0A64"/>
    <w:rsid w:val="002C0D43"/>
    <w:rsid w:val="002C104D"/>
    <w:rsid w:val="002C1915"/>
    <w:rsid w:val="002C1A52"/>
    <w:rsid w:val="002C1A81"/>
    <w:rsid w:val="002C22C1"/>
    <w:rsid w:val="002C2394"/>
    <w:rsid w:val="002C2C31"/>
    <w:rsid w:val="002C3151"/>
    <w:rsid w:val="002C35EE"/>
    <w:rsid w:val="002C386F"/>
    <w:rsid w:val="002C39A4"/>
    <w:rsid w:val="002C44DD"/>
    <w:rsid w:val="002C46BB"/>
    <w:rsid w:val="002C4829"/>
    <w:rsid w:val="002C485C"/>
    <w:rsid w:val="002C498B"/>
    <w:rsid w:val="002C4C6E"/>
    <w:rsid w:val="002C4D70"/>
    <w:rsid w:val="002C4D8A"/>
    <w:rsid w:val="002C51FF"/>
    <w:rsid w:val="002C5574"/>
    <w:rsid w:val="002C55B0"/>
    <w:rsid w:val="002C5950"/>
    <w:rsid w:val="002C599D"/>
    <w:rsid w:val="002C5A62"/>
    <w:rsid w:val="002C5BA5"/>
    <w:rsid w:val="002C5EDF"/>
    <w:rsid w:val="002C6016"/>
    <w:rsid w:val="002C6824"/>
    <w:rsid w:val="002C7251"/>
    <w:rsid w:val="002C7DDD"/>
    <w:rsid w:val="002D0046"/>
    <w:rsid w:val="002D0132"/>
    <w:rsid w:val="002D0B4D"/>
    <w:rsid w:val="002D0EEC"/>
    <w:rsid w:val="002D0FC4"/>
    <w:rsid w:val="002D141F"/>
    <w:rsid w:val="002D143D"/>
    <w:rsid w:val="002D1455"/>
    <w:rsid w:val="002D185E"/>
    <w:rsid w:val="002D2074"/>
    <w:rsid w:val="002D24BF"/>
    <w:rsid w:val="002D24C4"/>
    <w:rsid w:val="002D26C6"/>
    <w:rsid w:val="002D291F"/>
    <w:rsid w:val="002D2999"/>
    <w:rsid w:val="002D2B48"/>
    <w:rsid w:val="002D2CA0"/>
    <w:rsid w:val="002D2FAF"/>
    <w:rsid w:val="002D324D"/>
    <w:rsid w:val="002D3AE6"/>
    <w:rsid w:val="002D3CA3"/>
    <w:rsid w:val="002D3DDD"/>
    <w:rsid w:val="002D415F"/>
    <w:rsid w:val="002D44D0"/>
    <w:rsid w:val="002D4746"/>
    <w:rsid w:val="002D4A7E"/>
    <w:rsid w:val="002D4D09"/>
    <w:rsid w:val="002D4DEB"/>
    <w:rsid w:val="002D4EC7"/>
    <w:rsid w:val="002D586A"/>
    <w:rsid w:val="002D5BDC"/>
    <w:rsid w:val="002D5C40"/>
    <w:rsid w:val="002D63F1"/>
    <w:rsid w:val="002D6528"/>
    <w:rsid w:val="002D7E71"/>
    <w:rsid w:val="002D7FC9"/>
    <w:rsid w:val="002E00DF"/>
    <w:rsid w:val="002E05CC"/>
    <w:rsid w:val="002E061E"/>
    <w:rsid w:val="002E0989"/>
    <w:rsid w:val="002E09B9"/>
    <w:rsid w:val="002E0BC3"/>
    <w:rsid w:val="002E1056"/>
    <w:rsid w:val="002E169C"/>
    <w:rsid w:val="002E191A"/>
    <w:rsid w:val="002E1F7F"/>
    <w:rsid w:val="002E1FCA"/>
    <w:rsid w:val="002E25BC"/>
    <w:rsid w:val="002E36B5"/>
    <w:rsid w:val="002E3BBD"/>
    <w:rsid w:val="002E3C80"/>
    <w:rsid w:val="002E40EC"/>
    <w:rsid w:val="002E4245"/>
    <w:rsid w:val="002E44AE"/>
    <w:rsid w:val="002E4C5E"/>
    <w:rsid w:val="002E4EC5"/>
    <w:rsid w:val="002E5095"/>
    <w:rsid w:val="002E552A"/>
    <w:rsid w:val="002E5835"/>
    <w:rsid w:val="002E5CD6"/>
    <w:rsid w:val="002E6220"/>
    <w:rsid w:val="002E627F"/>
    <w:rsid w:val="002E6598"/>
    <w:rsid w:val="002E6D66"/>
    <w:rsid w:val="002E7130"/>
    <w:rsid w:val="002E72E8"/>
    <w:rsid w:val="002E784E"/>
    <w:rsid w:val="002E7A11"/>
    <w:rsid w:val="002E7D2F"/>
    <w:rsid w:val="002E7D73"/>
    <w:rsid w:val="002E7EB2"/>
    <w:rsid w:val="002E7F51"/>
    <w:rsid w:val="002F009F"/>
    <w:rsid w:val="002F027F"/>
    <w:rsid w:val="002F061E"/>
    <w:rsid w:val="002F0640"/>
    <w:rsid w:val="002F0FFD"/>
    <w:rsid w:val="002F137C"/>
    <w:rsid w:val="002F1772"/>
    <w:rsid w:val="002F184F"/>
    <w:rsid w:val="002F1C1E"/>
    <w:rsid w:val="002F1EE4"/>
    <w:rsid w:val="002F269B"/>
    <w:rsid w:val="002F2DDC"/>
    <w:rsid w:val="002F2F52"/>
    <w:rsid w:val="002F33AC"/>
    <w:rsid w:val="002F36FA"/>
    <w:rsid w:val="002F36FD"/>
    <w:rsid w:val="002F3957"/>
    <w:rsid w:val="002F3C0D"/>
    <w:rsid w:val="002F3CF8"/>
    <w:rsid w:val="002F4433"/>
    <w:rsid w:val="002F4484"/>
    <w:rsid w:val="002F4580"/>
    <w:rsid w:val="002F45B7"/>
    <w:rsid w:val="002F4735"/>
    <w:rsid w:val="002F4C14"/>
    <w:rsid w:val="002F4FF5"/>
    <w:rsid w:val="002F55B4"/>
    <w:rsid w:val="002F56AA"/>
    <w:rsid w:val="002F5E82"/>
    <w:rsid w:val="002F5EDC"/>
    <w:rsid w:val="002F60AC"/>
    <w:rsid w:val="002F6128"/>
    <w:rsid w:val="002F6C8D"/>
    <w:rsid w:val="002F6D2A"/>
    <w:rsid w:val="002F6DAC"/>
    <w:rsid w:val="002F768B"/>
    <w:rsid w:val="002F76F1"/>
    <w:rsid w:val="002F7877"/>
    <w:rsid w:val="002F78E2"/>
    <w:rsid w:val="002F79CE"/>
    <w:rsid w:val="002F7D3A"/>
    <w:rsid w:val="00300010"/>
    <w:rsid w:val="003001B2"/>
    <w:rsid w:val="00300864"/>
    <w:rsid w:val="00300924"/>
    <w:rsid w:val="00300AA7"/>
    <w:rsid w:val="00300C9C"/>
    <w:rsid w:val="00301467"/>
    <w:rsid w:val="00301A12"/>
    <w:rsid w:val="00301BBB"/>
    <w:rsid w:val="00302169"/>
    <w:rsid w:val="00302372"/>
    <w:rsid w:val="00303129"/>
    <w:rsid w:val="003035A1"/>
    <w:rsid w:val="0030366F"/>
    <w:rsid w:val="00303962"/>
    <w:rsid w:val="003039E4"/>
    <w:rsid w:val="00303B8F"/>
    <w:rsid w:val="00303C00"/>
    <w:rsid w:val="00304120"/>
    <w:rsid w:val="003042CE"/>
    <w:rsid w:val="003046D9"/>
    <w:rsid w:val="00304BB1"/>
    <w:rsid w:val="00304E98"/>
    <w:rsid w:val="00304ECF"/>
    <w:rsid w:val="00304F9E"/>
    <w:rsid w:val="003050D3"/>
    <w:rsid w:val="00305A6C"/>
    <w:rsid w:val="00305B0A"/>
    <w:rsid w:val="003060BE"/>
    <w:rsid w:val="0030618B"/>
    <w:rsid w:val="0030678E"/>
    <w:rsid w:val="003072EE"/>
    <w:rsid w:val="00307744"/>
    <w:rsid w:val="00307951"/>
    <w:rsid w:val="00307A3E"/>
    <w:rsid w:val="00307BE3"/>
    <w:rsid w:val="003105D2"/>
    <w:rsid w:val="00310A22"/>
    <w:rsid w:val="00311253"/>
    <w:rsid w:val="0031144A"/>
    <w:rsid w:val="003118C1"/>
    <w:rsid w:val="00311D7C"/>
    <w:rsid w:val="003125E8"/>
    <w:rsid w:val="003128C5"/>
    <w:rsid w:val="00312C36"/>
    <w:rsid w:val="00312D7B"/>
    <w:rsid w:val="00312EE7"/>
    <w:rsid w:val="003131F3"/>
    <w:rsid w:val="003138F3"/>
    <w:rsid w:val="00313C28"/>
    <w:rsid w:val="00313C33"/>
    <w:rsid w:val="003145C1"/>
    <w:rsid w:val="00314652"/>
    <w:rsid w:val="00314A7B"/>
    <w:rsid w:val="00315631"/>
    <w:rsid w:val="00315877"/>
    <w:rsid w:val="00315C28"/>
    <w:rsid w:val="00316444"/>
    <w:rsid w:val="00317018"/>
    <w:rsid w:val="003172BE"/>
    <w:rsid w:val="00317457"/>
    <w:rsid w:val="00317DC5"/>
    <w:rsid w:val="00320312"/>
    <w:rsid w:val="0032091C"/>
    <w:rsid w:val="00320D03"/>
    <w:rsid w:val="00320E52"/>
    <w:rsid w:val="00320F1C"/>
    <w:rsid w:val="003210AB"/>
    <w:rsid w:val="00321B84"/>
    <w:rsid w:val="003221AE"/>
    <w:rsid w:val="00322276"/>
    <w:rsid w:val="0032272C"/>
    <w:rsid w:val="003229F2"/>
    <w:rsid w:val="003235AD"/>
    <w:rsid w:val="00323B63"/>
    <w:rsid w:val="00323C94"/>
    <w:rsid w:val="003245AC"/>
    <w:rsid w:val="003245FB"/>
    <w:rsid w:val="00324FCB"/>
    <w:rsid w:val="00325A0A"/>
    <w:rsid w:val="00325BD7"/>
    <w:rsid w:val="003261A3"/>
    <w:rsid w:val="0032674D"/>
    <w:rsid w:val="00326776"/>
    <w:rsid w:val="00327879"/>
    <w:rsid w:val="003302C0"/>
    <w:rsid w:val="003312BC"/>
    <w:rsid w:val="00331996"/>
    <w:rsid w:val="00331AA6"/>
    <w:rsid w:val="00331AB4"/>
    <w:rsid w:val="00331CAF"/>
    <w:rsid w:val="0033208B"/>
    <w:rsid w:val="00332192"/>
    <w:rsid w:val="00332837"/>
    <w:rsid w:val="00332AC3"/>
    <w:rsid w:val="00332D61"/>
    <w:rsid w:val="00333A66"/>
    <w:rsid w:val="00333AA3"/>
    <w:rsid w:val="00333C55"/>
    <w:rsid w:val="003342F1"/>
    <w:rsid w:val="0033447A"/>
    <w:rsid w:val="003346D3"/>
    <w:rsid w:val="00334F68"/>
    <w:rsid w:val="00334F90"/>
    <w:rsid w:val="003354B3"/>
    <w:rsid w:val="00335973"/>
    <w:rsid w:val="00335B8A"/>
    <w:rsid w:val="00335BC9"/>
    <w:rsid w:val="00335DCD"/>
    <w:rsid w:val="0033608F"/>
    <w:rsid w:val="00336449"/>
    <w:rsid w:val="00336967"/>
    <w:rsid w:val="00336C2B"/>
    <w:rsid w:val="00336D1F"/>
    <w:rsid w:val="00336F1C"/>
    <w:rsid w:val="003374B7"/>
    <w:rsid w:val="00337F47"/>
    <w:rsid w:val="00340176"/>
    <w:rsid w:val="00340283"/>
    <w:rsid w:val="00340766"/>
    <w:rsid w:val="00340E07"/>
    <w:rsid w:val="0034172D"/>
    <w:rsid w:val="00341A22"/>
    <w:rsid w:val="00341B8D"/>
    <w:rsid w:val="00341EC2"/>
    <w:rsid w:val="00342007"/>
    <w:rsid w:val="003427B0"/>
    <w:rsid w:val="003429AA"/>
    <w:rsid w:val="00342C9B"/>
    <w:rsid w:val="0034305B"/>
    <w:rsid w:val="00343075"/>
    <w:rsid w:val="00343351"/>
    <w:rsid w:val="003438D8"/>
    <w:rsid w:val="00343D15"/>
    <w:rsid w:val="00343FA5"/>
    <w:rsid w:val="00344207"/>
    <w:rsid w:val="003446FF"/>
    <w:rsid w:val="0034519A"/>
    <w:rsid w:val="00345766"/>
    <w:rsid w:val="00345AB0"/>
    <w:rsid w:val="0034623C"/>
    <w:rsid w:val="003462B4"/>
    <w:rsid w:val="003466EF"/>
    <w:rsid w:val="003467F3"/>
    <w:rsid w:val="00346901"/>
    <w:rsid w:val="00346E8A"/>
    <w:rsid w:val="00347021"/>
    <w:rsid w:val="00347347"/>
    <w:rsid w:val="00347B5B"/>
    <w:rsid w:val="00347C54"/>
    <w:rsid w:val="003500D6"/>
    <w:rsid w:val="003504D2"/>
    <w:rsid w:val="00350621"/>
    <w:rsid w:val="0035075B"/>
    <w:rsid w:val="00350C9A"/>
    <w:rsid w:val="00350D23"/>
    <w:rsid w:val="00350D44"/>
    <w:rsid w:val="00350DC7"/>
    <w:rsid w:val="0035150D"/>
    <w:rsid w:val="00352BC8"/>
    <w:rsid w:val="00352CE6"/>
    <w:rsid w:val="0035375D"/>
    <w:rsid w:val="00353A17"/>
    <w:rsid w:val="00353B09"/>
    <w:rsid w:val="0035414B"/>
    <w:rsid w:val="003542AD"/>
    <w:rsid w:val="00354FF5"/>
    <w:rsid w:val="00355055"/>
    <w:rsid w:val="00355235"/>
    <w:rsid w:val="00355311"/>
    <w:rsid w:val="00355878"/>
    <w:rsid w:val="003562B4"/>
    <w:rsid w:val="0035639F"/>
    <w:rsid w:val="003573A7"/>
    <w:rsid w:val="00357741"/>
    <w:rsid w:val="003608BB"/>
    <w:rsid w:val="00361008"/>
    <w:rsid w:val="003610A3"/>
    <w:rsid w:val="00361929"/>
    <w:rsid w:val="00362434"/>
    <w:rsid w:val="003625AF"/>
    <w:rsid w:val="003625BD"/>
    <w:rsid w:val="00362666"/>
    <w:rsid w:val="00362727"/>
    <w:rsid w:val="003627AF"/>
    <w:rsid w:val="00363AD9"/>
    <w:rsid w:val="00363EC0"/>
    <w:rsid w:val="00364822"/>
    <w:rsid w:val="00364885"/>
    <w:rsid w:val="00364D24"/>
    <w:rsid w:val="0036501D"/>
    <w:rsid w:val="0036514B"/>
    <w:rsid w:val="00365242"/>
    <w:rsid w:val="00365358"/>
    <w:rsid w:val="00365502"/>
    <w:rsid w:val="003655AF"/>
    <w:rsid w:val="003657B7"/>
    <w:rsid w:val="00365AAA"/>
    <w:rsid w:val="00365F9F"/>
    <w:rsid w:val="003670F4"/>
    <w:rsid w:val="00367950"/>
    <w:rsid w:val="00367A9D"/>
    <w:rsid w:val="00370088"/>
    <w:rsid w:val="00370596"/>
    <w:rsid w:val="003706C2"/>
    <w:rsid w:val="00370981"/>
    <w:rsid w:val="00370B32"/>
    <w:rsid w:val="00371074"/>
    <w:rsid w:val="003712B0"/>
    <w:rsid w:val="00371575"/>
    <w:rsid w:val="003716DB"/>
    <w:rsid w:val="00371CD3"/>
    <w:rsid w:val="003722A0"/>
    <w:rsid w:val="00372969"/>
    <w:rsid w:val="00372F4F"/>
    <w:rsid w:val="003731B4"/>
    <w:rsid w:val="00373376"/>
    <w:rsid w:val="00375636"/>
    <w:rsid w:val="00375BCF"/>
    <w:rsid w:val="00375C67"/>
    <w:rsid w:val="00376038"/>
    <w:rsid w:val="00376828"/>
    <w:rsid w:val="00376832"/>
    <w:rsid w:val="00376BB4"/>
    <w:rsid w:val="0037702B"/>
    <w:rsid w:val="003770EE"/>
    <w:rsid w:val="00377252"/>
    <w:rsid w:val="003774E9"/>
    <w:rsid w:val="003801B0"/>
    <w:rsid w:val="00380379"/>
    <w:rsid w:val="003807F1"/>
    <w:rsid w:val="0038093E"/>
    <w:rsid w:val="00380F52"/>
    <w:rsid w:val="0038106F"/>
    <w:rsid w:val="003815A3"/>
    <w:rsid w:val="003818F8"/>
    <w:rsid w:val="00381910"/>
    <w:rsid w:val="003819C7"/>
    <w:rsid w:val="00382073"/>
    <w:rsid w:val="003822BF"/>
    <w:rsid w:val="00382335"/>
    <w:rsid w:val="0038258E"/>
    <w:rsid w:val="003830AF"/>
    <w:rsid w:val="00383133"/>
    <w:rsid w:val="003837F0"/>
    <w:rsid w:val="003837FE"/>
    <w:rsid w:val="00383ED4"/>
    <w:rsid w:val="00383EEE"/>
    <w:rsid w:val="00383F07"/>
    <w:rsid w:val="003849EC"/>
    <w:rsid w:val="00384F75"/>
    <w:rsid w:val="003852AB"/>
    <w:rsid w:val="00385427"/>
    <w:rsid w:val="003860B2"/>
    <w:rsid w:val="0038610C"/>
    <w:rsid w:val="0038671A"/>
    <w:rsid w:val="003867C7"/>
    <w:rsid w:val="00386B0D"/>
    <w:rsid w:val="00386CA0"/>
    <w:rsid w:val="00386FE2"/>
    <w:rsid w:val="003870F4"/>
    <w:rsid w:val="003871D5"/>
    <w:rsid w:val="003874A9"/>
    <w:rsid w:val="0038754B"/>
    <w:rsid w:val="00387C44"/>
    <w:rsid w:val="00387EF2"/>
    <w:rsid w:val="00387F59"/>
    <w:rsid w:val="0039006A"/>
    <w:rsid w:val="0039037A"/>
    <w:rsid w:val="003903B5"/>
    <w:rsid w:val="003907CF"/>
    <w:rsid w:val="003908B5"/>
    <w:rsid w:val="00390B72"/>
    <w:rsid w:val="00390BB8"/>
    <w:rsid w:val="00390D67"/>
    <w:rsid w:val="00390D7A"/>
    <w:rsid w:val="0039148A"/>
    <w:rsid w:val="0039161D"/>
    <w:rsid w:val="003917EE"/>
    <w:rsid w:val="003918A9"/>
    <w:rsid w:val="0039256F"/>
    <w:rsid w:val="00392E3D"/>
    <w:rsid w:val="0039344E"/>
    <w:rsid w:val="0039367B"/>
    <w:rsid w:val="003936D8"/>
    <w:rsid w:val="00393968"/>
    <w:rsid w:val="00393970"/>
    <w:rsid w:val="00393973"/>
    <w:rsid w:val="00393C98"/>
    <w:rsid w:val="00393F37"/>
    <w:rsid w:val="0039401E"/>
    <w:rsid w:val="00394114"/>
    <w:rsid w:val="00394325"/>
    <w:rsid w:val="003946AF"/>
    <w:rsid w:val="003946D2"/>
    <w:rsid w:val="00394DE8"/>
    <w:rsid w:val="00394F2B"/>
    <w:rsid w:val="00395058"/>
    <w:rsid w:val="003951BE"/>
    <w:rsid w:val="00395524"/>
    <w:rsid w:val="00395A59"/>
    <w:rsid w:val="00395B81"/>
    <w:rsid w:val="00395F5B"/>
    <w:rsid w:val="00396AE4"/>
    <w:rsid w:val="00396F44"/>
    <w:rsid w:val="003970C5"/>
    <w:rsid w:val="00397145"/>
    <w:rsid w:val="00397875"/>
    <w:rsid w:val="00397974"/>
    <w:rsid w:val="00397BDD"/>
    <w:rsid w:val="00397C7A"/>
    <w:rsid w:val="00397E83"/>
    <w:rsid w:val="003A00FC"/>
    <w:rsid w:val="003A0241"/>
    <w:rsid w:val="003A05AC"/>
    <w:rsid w:val="003A0E8B"/>
    <w:rsid w:val="003A0FDB"/>
    <w:rsid w:val="003A1409"/>
    <w:rsid w:val="003A1B0B"/>
    <w:rsid w:val="003A1F4A"/>
    <w:rsid w:val="003A2766"/>
    <w:rsid w:val="003A277A"/>
    <w:rsid w:val="003A298B"/>
    <w:rsid w:val="003A2A36"/>
    <w:rsid w:val="003A2C21"/>
    <w:rsid w:val="003A30A1"/>
    <w:rsid w:val="003A33E2"/>
    <w:rsid w:val="003A43C4"/>
    <w:rsid w:val="003A43E4"/>
    <w:rsid w:val="003A511B"/>
    <w:rsid w:val="003A512C"/>
    <w:rsid w:val="003A532B"/>
    <w:rsid w:val="003A5344"/>
    <w:rsid w:val="003A58F0"/>
    <w:rsid w:val="003A5B47"/>
    <w:rsid w:val="003A5FD6"/>
    <w:rsid w:val="003A7236"/>
    <w:rsid w:val="003A736A"/>
    <w:rsid w:val="003A7517"/>
    <w:rsid w:val="003A789D"/>
    <w:rsid w:val="003A78FA"/>
    <w:rsid w:val="003A7EC8"/>
    <w:rsid w:val="003B0149"/>
    <w:rsid w:val="003B02C9"/>
    <w:rsid w:val="003B06B5"/>
    <w:rsid w:val="003B1ACD"/>
    <w:rsid w:val="003B1D05"/>
    <w:rsid w:val="003B23D7"/>
    <w:rsid w:val="003B23F4"/>
    <w:rsid w:val="003B292B"/>
    <w:rsid w:val="003B33EC"/>
    <w:rsid w:val="003B39B8"/>
    <w:rsid w:val="003B3C8D"/>
    <w:rsid w:val="003B3CE3"/>
    <w:rsid w:val="003B44D9"/>
    <w:rsid w:val="003B4993"/>
    <w:rsid w:val="003B4E93"/>
    <w:rsid w:val="003B54B9"/>
    <w:rsid w:val="003B55CD"/>
    <w:rsid w:val="003B55DC"/>
    <w:rsid w:val="003B56D0"/>
    <w:rsid w:val="003B5776"/>
    <w:rsid w:val="003B57B6"/>
    <w:rsid w:val="003B5BB4"/>
    <w:rsid w:val="003B6A2F"/>
    <w:rsid w:val="003B6BA7"/>
    <w:rsid w:val="003B7720"/>
    <w:rsid w:val="003B7769"/>
    <w:rsid w:val="003B787A"/>
    <w:rsid w:val="003B7880"/>
    <w:rsid w:val="003B7E3A"/>
    <w:rsid w:val="003C022D"/>
    <w:rsid w:val="003C0284"/>
    <w:rsid w:val="003C02DD"/>
    <w:rsid w:val="003C03D3"/>
    <w:rsid w:val="003C056E"/>
    <w:rsid w:val="003C05DC"/>
    <w:rsid w:val="003C0D60"/>
    <w:rsid w:val="003C0E0D"/>
    <w:rsid w:val="003C1248"/>
    <w:rsid w:val="003C1463"/>
    <w:rsid w:val="003C1C18"/>
    <w:rsid w:val="003C2054"/>
    <w:rsid w:val="003C2523"/>
    <w:rsid w:val="003C2B83"/>
    <w:rsid w:val="003C2CE0"/>
    <w:rsid w:val="003C2E3D"/>
    <w:rsid w:val="003C31AB"/>
    <w:rsid w:val="003C3BE8"/>
    <w:rsid w:val="003C3D98"/>
    <w:rsid w:val="003C3EDB"/>
    <w:rsid w:val="003C40D5"/>
    <w:rsid w:val="003C4242"/>
    <w:rsid w:val="003C4BC8"/>
    <w:rsid w:val="003C4D86"/>
    <w:rsid w:val="003C5368"/>
    <w:rsid w:val="003C53F0"/>
    <w:rsid w:val="003C545C"/>
    <w:rsid w:val="003C54B4"/>
    <w:rsid w:val="003C57CC"/>
    <w:rsid w:val="003C580F"/>
    <w:rsid w:val="003C5882"/>
    <w:rsid w:val="003C5A0D"/>
    <w:rsid w:val="003C5F78"/>
    <w:rsid w:val="003C63C1"/>
    <w:rsid w:val="003C6487"/>
    <w:rsid w:val="003C6C0A"/>
    <w:rsid w:val="003C74D8"/>
    <w:rsid w:val="003C79C5"/>
    <w:rsid w:val="003C7CE9"/>
    <w:rsid w:val="003D005A"/>
    <w:rsid w:val="003D028F"/>
    <w:rsid w:val="003D02BA"/>
    <w:rsid w:val="003D06C0"/>
    <w:rsid w:val="003D08FA"/>
    <w:rsid w:val="003D0AB9"/>
    <w:rsid w:val="003D0C8E"/>
    <w:rsid w:val="003D0D10"/>
    <w:rsid w:val="003D0D2F"/>
    <w:rsid w:val="003D0E18"/>
    <w:rsid w:val="003D0F0A"/>
    <w:rsid w:val="003D1534"/>
    <w:rsid w:val="003D15B7"/>
    <w:rsid w:val="003D17D0"/>
    <w:rsid w:val="003D1A59"/>
    <w:rsid w:val="003D1C1C"/>
    <w:rsid w:val="003D1E29"/>
    <w:rsid w:val="003D20F7"/>
    <w:rsid w:val="003D274D"/>
    <w:rsid w:val="003D2CED"/>
    <w:rsid w:val="003D31AE"/>
    <w:rsid w:val="003D3334"/>
    <w:rsid w:val="003D3A03"/>
    <w:rsid w:val="003D3C28"/>
    <w:rsid w:val="003D3CBC"/>
    <w:rsid w:val="003D3F0E"/>
    <w:rsid w:val="003D4136"/>
    <w:rsid w:val="003D457D"/>
    <w:rsid w:val="003D4984"/>
    <w:rsid w:val="003D4F7D"/>
    <w:rsid w:val="003D4FAB"/>
    <w:rsid w:val="003D57D7"/>
    <w:rsid w:val="003D5986"/>
    <w:rsid w:val="003D59B5"/>
    <w:rsid w:val="003D59DF"/>
    <w:rsid w:val="003D5CA0"/>
    <w:rsid w:val="003D5CE4"/>
    <w:rsid w:val="003D6016"/>
    <w:rsid w:val="003D623F"/>
    <w:rsid w:val="003D654A"/>
    <w:rsid w:val="003D6607"/>
    <w:rsid w:val="003D66F3"/>
    <w:rsid w:val="003D6B73"/>
    <w:rsid w:val="003D6BD5"/>
    <w:rsid w:val="003D6E63"/>
    <w:rsid w:val="003D7181"/>
    <w:rsid w:val="003D76B0"/>
    <w:rsid w:val="003D787D"/>
    <w:rsid w:val="003E0058"/>
    <w:rsid w:val="003E034C"/>
    <w:rsid w:val="003E046B"/>
    <w:rsid w:val="003E046D"/>
    <w:rsid w:val="003E058C"/>
    <w:rsid w:val="003E0746"/>
    <w:rsid w:val="003E0923"/>
    <w:rsid w:val="003E1490"/>
    <w:rsid w:val="003E1EDA"/>
    <w:rsid w:val="003E21FD"/>
    <w:rsid w:val="003E25EC"/>
    <w:rsid w:val="003E271B"/>
    <w:rsid w:val="003E2752"/>
    <w:rsid w:val="003E28C4"/>
    <w:rsid w:val="003E291D"/>
    <w:rsid w:val="003E2D8C"/>
    <w:rsid w:val="003E3ABA"/>
    <w:rsid w:val="003E3CCF"/>
    <w:rsid w:val="003E406B"/>
    <w:rsid w:val="003E4298"/>
    <w:rsid w:val="003E44D5"/>
    <w:rsid w:val="003E44E5"/>
    <w:rsid w:val="003E49D9"/>
    <w:rsid w:val="003E4BD4"/>
    <w:rsid w:val="003E4D13"/>
    <w:rsid w:val="003E54B4"/>
    <w:rsid w:val="003E5A86"/>
    <w:rsid w:val="003E5AC6"/>
    <w:rsid w:val="003E5BE6"/>
    <w:rsid w:val="003E62B8"/>
    <w:rsid w:val="003E6748"/>
    <w:rsid w:val="003E699E"/>
    <w:rsid w:val="003E7064"/>
    <w:rsid w:val="003E786D"/>
    <w:rsid w:val="003E7E60"/>
    <w:rsid w:val="003E7ED1"/>
    <w:rsid w:val="003E7ED2"/>
    <w:rsid w:val="003F0317"/>
    <w:rsid w:val="003F0B7A"/>
    <w:rsid w:val="003F0FF3"/>
    <w:rsid w:val="003F1151"/>
    <w:rsid w:val="003F17EC"/>
    <w:rsid w:val="003F2391"/>
    <w:rsid w:val="003F286D"/>
    <w:rsid w:val="003F2B48"/>
    <w:rsid w:val="003F2E02"/>
    <w:rsid w:val="003F3031"/>
    <w:rsid w:val="003F335D"/>
    <w:rsid w:val="003F33EE"/>
    <w:rsid w:val="003F37CD"/>
    <w:rsid w:val="003F3CFB"/>
    <w:rsid w:val="003F3F27"/>
    <w:rsid w:val="003F3F4F"/>
    <w:rsid w:val="003F3F55"/>
    <w:rsid w:val="003F3F6A"/>
    <w:rsid w:val="003F419D"/>
    <w:rsid w:val="003F41F2"/>
    <w:rsid w:val="003F42E0"/>
    <w:rsid w:val="003F45A2"/>
    <w:rsid w:val="003F468F"/>
    <w:rsid w:val="003F5038"/>
    <w:rsid w:val="003F542F"/>
    <w:rsid w:val="003F5527"/>
    <w:rsid w:val="003F56F0"/>
    <w:rsid w:val="003F5A8E"/>
    <w:rsid w:val="003F6009"/>
    <w:rsid w:val="003F60A0"/>
    <w:rsid w:val="003F63A2"/>
    <w:rsid w:val="003F7268"/>
    <w:rsid w:val="003F7386"/>
    <w:rsid w:val="003F7824"/>
    <w:rsid w:val="003F7EE6"/>
    <w:rsid w:val="00400034"/>
    <w:rsid w:val="00400188"/>
    <w:rsid w:val="004001FF"/>
    <w:rsid w:val="004009CD"/>
    <w:rsid w:val="004011A0"/>
    <w:rsid w:val="00401C0E"/>
    <w:rsid w:val="00401DEF"/>
    <w:rsid w:val="00401FFE"/>
    <w:rsid w:val="00402344"/>
    <w:rsid w:val="004027EF"/>
    <w:rsid w:val="0040322A"/>
    <w:rsid w:val="004032D1"/>
    <w:rsid w:val="0040395D"/>
    <w:rsid w:val="00403F2B"/>
    <w:rsid w:val="0040470F"/>
    <w:rsid w:val="00404795"/>
    <w:rsid w:val="0040536F"/>
    <w:rsid w:val="00405490"/>
    <w:rsid w:val="00405835"/>
    <w:rsid w:val="00405875"/>
    <w:rsid w:val="00405A8B"/>
    <w:rsid w:val="00406404"/>
    <w:rsid w:val="00406B97"/>
    <w:rsid w:val="00406BDC"/>
    <w:rsid w:val="00406C9F"/>
    <w:rsid w:val="004075E7"/>
    <w:rsid w:val="00407698"/>
    <w:rsid w:val="004077B1"/>
    <w:rsid w:val="00407A61"/>
    <w:rsid w:val="00407E91"/>
    <w:rsid w:val="00410625"/>
    <w:rsid w:val="00410A28"/>
    <w:rsid w:val="00410BAF"/>
    <w:rsid w:val="00410E34"/>
    <w:rsid w:val="00411381"/>
    <w:rsid w:val="00411CD3"/>
    <w:rsid w:val="00411E01"/>
    <w:rsid w:val="00412741"/>
    <w:rsid w:val="0041276F"/>
    <w:rsid w:val="0041280E"/>
    <w:rsid w:val="00412B4C"/>
    <w:rsid w:val="00412BC1"/>
    <w:rsid w:val="004130F9"/>
    <w:rsid w:val="00413424"/>
    <w:rsid w:val="0041350F"/>
    <w:rsid w:val="00413741"/>
    <w:rsid w:val="00413A10"/>
    <w:rsid w:val="00413D7C"/>
    <w:rsid w:val="0041403B"/>
    <w:rsid w:val="00414367"/>
    <w:rsid w:val="004143BB"/>
    <w:rsid w:val="00414888"/>
    <w:rsid w:val="004148D8"/>
    <w:rsid w:val="00414D8F"/>
    <w:rsid w:val="0041534B"/>
    <w:rsid w:val="00415355"/>
    <w:rsid w:val="004156BE"/>
    <w:rsid w:val="004157D3"/>
    <w:rsid w:val="0041584D"/>
    <w:rsid w:val="00416275"/>
    <w:rsid w:val="00416398"/>
    <w:rsid w:val="00416F28"/>
    <w:rsid w:val="0041718D"/>
    <w:rsid w:val="0041727B"/>
    <w:rsid w:val="0041789D"/>
    <w:rsid w:val="00417A1B"/>
    <w:rsid w:val="00417AC2"/>
    <w:rsid w:val="00417EA1"/>
    <w:rsid w:val="00417FD8"/>
    <w:rsid w:val="00420769"/>
    <w:rsid w:val="004207A2"/>
    <w:rsid w:val="00420F89"/>
    <w:rsid w:val="004210C2"/>
    <w:rsid w:val="004212DE"/>
    <w:rsid w:val="00421752"/>
    <w:rsid w:val="00421B0D"/>
    <w:rsid w:val="00422167"/>
    <w:rsid w:val="00422380"/>
    <w:rsid w:val="00422903"/>
    <w:rsid w:val="00422EB0"/>
    <w:rsid w:val="00422F0E"/>
    <w:rsid w:val="00423154"/>
    <w:rsid w:val="004234E7"/>
    <w:rsid w:val="00423521"/>
    <w:rsid w:val="00423845"/>
    <w:rsid w:val="00424617"/>
    <w:rsid w:val="00424695"/>
    <w:rsid w:val="00424EAE"/>
    <w:rsid w:val="0042516C"/>
    <w:rsid w:val="004252FC"/>
    <w:rsid w:val="00425393"/>
    <w:rsid w:val="00425FB6"/>
    <w:rsid w:val="0042621E"/>
    <w:rsid w:val="004264ED"/>
    <w:rsid w:val="004268ED"/>
    <w:rsid w:val="00427596"/>
    <w:rsid w:val="00427B33"/>
    <w:rsid w:val="00427B3A"/>
    <w:rsid w:val="00427DB4"/>
    <w:rsid w:val="00430234"/>
    <w:rsid w:val="00430A1B"/>
    <w:rsid w:val="00430B31"/>
    <w:rsid w:val="00430CD8"/>
    <w:rsid w:val="004312B3"/>
    <w:rsid w:val="004315EE"/>
    <w:rsid w:val="0043161A"/>
    <w:rsid w:val="004319F7"/>
    <w:rsid w:val="00431A14"/>
    <w:rsid w:val="00431B6E"/>
    <w:rsid w:val="00432087"/>
    <w:rsid w:val="004320E9"/>
    <w:rsid w:val="004324A3"/>
    <w:rsid w:val="004325C8"/>
    <w:rsid w:val="004327D6"/>
    <w:rsid w:val="0043327F"/>
    <w:rsid w:val="00433CCA"/>
    <w:rsid w:val="00434073"/>
    <w:rsid w:val="004341DF"/>
    <w:rsid w:val="0043428A"/>
    <w:rsid w:val="00434382"/>
    <w:rsid w:val="00434423"/>
    <w:rsid w:val="00434590"/>
    <w:rsid w:val="00434FF3"/>
    <w:rsid w:val="0043504C"/>
    <w:rsid w:val="004351BB"/>
    <w:rsid w:val="0043616E"/>
    <w:rsid w:val="004361BD"/>
    <w:rsid w:val="00436417"/>
    <w:rsid w:val="00436648"/>
    <w:rsid w:val="00436AC5"/>
    <w:rsid w:val="00436BE7"/>
    <w:rsid w:val="00436F8E"/>
    <w:rsid w:val="004370DE"/>
    <w:rsid w:val="0043720F"/>
    <w:rsid w:val="0043769C"/>
    <w:rsid w:val="0043789E"/>
    <w:rsid w:val="00437A10"/>
    <w:rsid w:val="00437ED0"/>
    <w:rsid w:val="004400B0"/>
    <w:rsid w:val="004402F4"/>
    <w:rsid w:val="004405C4"/>
    <w:rsid w:val="00440643"/>
    <w:rsid w:val="00440D1A"/>
    <w:rsid w:val="00440E67"/>
    <w:rsid w:val="00441117"/>
    <w:rsid w:val="00441294"/>
    <w:rsid w:val="00442174"/>
    <w:rsid w:val="004424A5"/>
    <w:rsid w:val="0044280C"/>
    <w:rsid w:val="00442BEA"/>
    <w:rsid w:val="00442FC0"/>
    <w:rsid w:val="00442FFC"/>
    <w:rsid w:val="00443038"/>
    <w:rsid w:val="00443477"/>
    <w:rsid w:val="00443737"/>
    <w:rsid w:val="004439B0"/>
    <w:rsid w:val="00444016"/>
    <w:rsid w:val="0044417D"/>
    <w:rsid w:val="004441F6"/>
    <w:rsid w:val="0044425E"/>
    <w:rsid w:val="00444263"/>
    <w:rsid w:val="00444658"/>
    <w:rsid w:val="00444668"/>
    <w:rsid w:val="00444A36"/>
    <w:rsid w:val="00444B5B"/>
    <w:rsid w:val="00444B8D"/>
    <w:rsid w:val="00444BB3"/>
    <w:rsid w:val="00444CED"/>
    <w:rsid w:val="00444D2C"/>
    <w:rsid w:val="00445478"/>
    <w:rsid w:val="004454E8"/>
    <w:rsid w:val="004455E8"/>
    <w:rsid w:val="004459BD"/>
    <w:rsid w:val="00446119"/>
    <w:rsid w:val="00446658"/>
    <w:rsid w:val="00446A80"/>
    <w:rsid w:val="00446CAD"/>
    <w:rsid w:val="004471EC"/>
    <w:rsid w:val="00447E7F"/>
    <w:rsid w:val="0045012B"/>
    <w:rsid w:val="0045022A"/>
    <w:rsid w:val="0045035C"/>
    <w:rsid w:val="0045151D"/>
    <w:rsid w:val="004516AF"/>
    <w:rsid w:val="004516FB"/>
    <w:rsid w:val="00451856"/>
    <w:rsid w:val="00451AEC"/>
    <w:rsid w:val="00451E7B"/>
    <w:rsid w:val="00452AB2"/>
    <w:rsid w:val="00452C59"/>
    <w:rsid w:val="004534E4"/>
    <w:rsid w:val="00453860"/>
    <w:rsid w:val="0045433E"/>
    <w:rsid w:val="00454510"/>
    <w:rsid w:val="00454704"/>
    <w:rsid w:val="0045488B"/>
    <w:rsid w:val="00454AFB"/>
    <w:rsid w:val="00454CD0"/>
    <w:rsid w:val="00454F4E"/>
    <w:rsid w:val="00455135"/>
    <w:rsid w:val="00455AC8"/>
    <w:rsid w:val="00455ADA"/>
    <w:rsid w:val="00455C52"/>
    <w:rsid w:val="004569B7"/>
    <w:rsid w:val="00456CA3"/>
    <w:rsid w:val="00457896"/>
    <w:rsid w:val="00457B6B"/>
    <w:rsid w:val="00457FFD"/>
    <w:rsid w:val="00460099"/>
    <w:rsid w:val="00460558"/>
    <w:rsid w:val="004606E3"/>
    <w:rsid w:val="00460A02"/>
    <w:rsid w:val="00460BE3"/>
    <w:rsid w:val="00460C38"/>
    <w:rsid w:val="00461276"/>
    <w:rsid w:val="00461DE0"/>
    <w:rsid w:val="004624F6"/>
    <w:rsid w:val="00462604"/>
    <w:rsid w:val="00462CE3"/>
    <w:rsid w:val="00463DA7"/>
    <w:rsid w:val="00464048"/>
    <w:rsid w:val="00464775"/>
    <w:rsid w:val="0046493B"/>
    <w:rsid w:val="00464EDA"/>
    <w:rsid w:val="00465178"/>
    <w:rsid w:val="00465206"/>
    <w:rsid w:val="00465709"/>
    <w:rsid w:val="00465B57"/>
    <w:rsid w:val="004667CE"/>
    <w:rsid w:val="00466857"/>
    <w:rsid w:val="00466BE5"/>
    <w:rsid w:val="00466C3E"/>
    <w:rsid w:val="00467098"/>
    <w:rsid w:val="0046774A"/>
    <w:rsid w:val="00467C3A"/>
    <w:rsid w:val="00467EBF"/>
    <w:rsid w:val="00467F59"/>
    <w:rsid w:val="004700F0"/>
    <w:rsid w:val="00470A40"/>
    <w:rsid w:val="0047131A"/>
    <w:rsid w:val="00471AD8"/>
    <w:rsid w:val="00471EB2"/>
    <w:rsid w:val="00472396"/>
    <w:rsid w:val="004730A2"/>
    <w:rsid w:val="0047353C"/>
    <w:rsid w:val="00473ABD"/>
    <w:rsid w:val="0047474D"/>
    <w:rsid w:val="00474A4D"/>
    <w:rsid w:val="00474A8B"/>
    <w:rsid w:val="00474CDF"/>
    <w:rsid w:val="00475166"/>
    <w:rsid w:val="0047542A"/>
    <w:rsid w:val="004757A6"/>
    <w:rsid w:val="004758C1"/>
    <w:rsid w:val="00475D00"/>
    <w:rsid w:val="00476400"/>
    <w:rsid w:val="004767E5"/>
    <w:rsid w:val="00476A3C"/>
    <w:rsid w:val="0048060F"/>
    <w:rsid w:val="00480BF4"/>
    <w:rsid w:val="00480DE4"/>
    <w:rsid w:val="00480E56"/>
    <w:rsid w:val="00481C65"/>
    <w:rsid w:val="0048205A"/>
    <w:rsid w:val="00482675"/>
    <w:rsid w:val="004829BA"/>
    <w:rsid w:val="00482AE0"/>
    <w:rsid w:val="00482C00"/>
    <w:rsid w:val="00482EB8"/>
    <w:rsid w:val="00483140"/>
    <w:rsid w:val="00483801"/>
    <w:rsid w:val="00483C37"/>
    <w:rsid w:val="0048455B"/>
    <w:rsid w:val="0048497A"/>
    <w:rsid w:val="00484AE0"/>
    <w:rsid w:val="00485B53"/>
    <w:rsid w:val="00485CA2"/>
    <w:rsid w:val="0048626F"/>
    <w:rsid w:val="00486B10"/>
    <w:rsid w:val="00486F45"/>
    <w:rsid w:val="00487263"/>
    <w:rsid w:val="00487793"/>
    <w:rsid w:val="00487F9F"/>
    <w:rsid w:val="00490739"/>
    <w:rsid w:val="00490B7E"/>
    <w:rsid w:val="00490DFD"/>
    <w:rsid w:val="00490E29"/>
    <w:rsid w:val="00491109"/>
    <w:rsid w:val="0049160A"/>
    <w:rsid w:val="004916B0"/>
    <w:rsid w:val="004919C4"/>
    <w:rsid w:val="00491DF2"/>
    <w:rsid w:val="004921F8"/>
    <w:rsid w:val="004923FD"/>
    <w:rsid w:val="00492594"/>
    <w:rsid w:val="00492977"/>
    <w:rsid w:val="00492BC1"/>
    <w:rsid w:val="00492F1E"/>
    <w:rsid w:val="00493420"/>
    <w:rsid w:val="004934A2"/>
    <w:rsid w:val="004934DB"/>
    <w:rsid w:val="004937C1"/>
    <w:rsid w:val="00493D32"/>
    <w:rsid w:val="004941F3"/>
    <w:rsid w:val="00494D0E"/>
    <w:rsid w:val="00494E1D"/>
    <w:rsid w:val="004952F2"/>
    <w:rsid w:val="00495696"/>
    <w:rsid w:val="0049573C"/>
    <w:rsid w:val="0049584B"/>
    <w:rsid w:val="004958DB"/>
    <w:rsid w:val="00495C49"/>
    <w:rsid w:val="00495D06"/>
    <w:rsid w:val="004964E4"/>
    <w:rsid w:val="0049665B"/>
    <w:rsid w:val="0049678B"/>
    <w:rsid w:val="004968CB"/>
    <w:rsid w:val="0049753B"/>
    <w:rsid w:val="004975EA"/>
    <w:rsid w:val="00497988"/>
    <w:rsid w:val="00497C6D"/>
    <w:rsid w:val="004A021C"/>
    <w:rsid w:val="004A0577"/>
    <w:rsid w:val="004A0740"/>
    <w:rsid w:val="004A08E3"/>
    <w:rsid w:val="004A0BAF"/>
    <w:rsid w:val="004A119E"/>
    <w:rsid w:val="004A18E8"/>
    <w:rsid w:val="004A1F03"/>
    <w:rsid w:val="004A2464"/>
    <w:rsid w:val="004A2B78"/>
    <w:rsid w:val="004A2EF1"/>
    <w:rsid w:val="004A3490"/>
    <w:rsid w:val="004A35D4"/>
    <w:rsid w:val="004A42AD"/>
    <w:rsid w:val="004A4381"/>
    <w:rsid w:val="004A4D34"/>
    <w:rsid w:val="004A501F"/>
    <w:rsid w:val="004A5070"/>
    <w:rsid w:val="004A5BB1"/>
    <w:rsid w:val="004A5C22"/>
    <w:rsid w:val="004A673F"/>
    <w:rsid w:val="004A68FA"/>
    <w:rsid w:val="004A6A60"/>
    <w:rsid w:val="004A728F"/>
    <w:rsid w:val="004A7797"/>
    <w:rsid w:val="004A79A9"/>
    <w:rsid w:val="004A7F50"/>
    <w:rsid w:val="004B0119"/>
    <w:rsid w:val="004B0238"/>
    <w:rsid w:val="004B05DA"/>
    <w:rsid w:val="004B05EC"/>
    <w:rsid w:val="004B070A"/>
    <w:rsid w:val="004B1431"/>
    <w:rsid w:val="004B17D7"/>
    <w:rsid w:val="004B1AE5"/>
    <w:rsid w:val="004B20AD"/>
    <w:rsid w:val="004B25B5"/>
    <w:rsid w:val="004B26DB"/>
    <w:rsid w:val="004B2A8A"/>
    <w:rsid w:val="004B2C64"/>
    <w:rsid w:val="004B2DB4"/>
    <w:rsid w:val="004B355C"/>
    <w:rsid w:val="004B3A12"/>
    <w:rsid w:val="004B3B7B"/>
    <w:rsid w:val="004B3D90"/>
    <w:rsid w:val="004B42DF"/>
    <w:rsid w:val="004B4986"/>
    <w:rsid w:val="004B4E3D"/>
    <w:rsid w:val="004B524B"/>
    <w:rsid w:val="004B561A"/>
    <w:rsid w:val="004B575C"/>
    <w:rsid w:val="004B5E69"/>
    <w:rsid w:val="004B622C"/>
    <w:rsid w:val="004B634A"/>
    <w:rsid w:val="004B63DF"/>
    <w:rsid w:val="004B6747"/>
    <w:rsid w:val="004B67C4"/>
    <w:rsid w:val="004B69D1"/>
    <w:rsid w:val="004B6A92"/>
    <w:rsid w:val="004B7902"/>
    <w:rsid w:val="004C0722"/>
    <w:rsid w:val="004C0AA5"/>
    <w:rsid w:val="004C1070"/>
    <w:rsid w:val="004C10C4"/>
    <w:rsid w:val="004C10D7"/>
    <w:rsid w:val="004C170D"/>
    <w:rsid w:val="004C17D5"/>
    <w:rsid w:val="004C1EE6"/>
    <w:rsid w:val="004C1F64"/>
    <w:rsid w:val="004C215A"/>
    <w:rsid w:val="004C2850"/>
    <w:rsid w:val="004C30CE"/>
    <w:rsid w:val="004C32D9"/>
    <w:rsid w:val="004C3509"/>
    <w:rsid w:val="004C36E9"/>
    <w:rsid w:val="004C3A5A"/>
    <w:rsid w:val="004C4074"/>
    <w:rsid w:val="004C49C9"/>
    <w:rsid w:val="004C4BB8"/>
    <w:rsid w:val="004C4EAF"/>
    <w:rsid w:val="004C4F69"/>
    <w:rsid w:val="004C5018"/>
    <w:rsid w:val="004C56E1"/>
    <w:rsid w:val="004C5A72"/>
    <w:rsid w:val="004C5C1C"/>
    <w:rsid w:val="004C5F5C"/>
    <w:rsid w:val="004C688C"/>
    <w:rsid w:val="004C6B01"/>
    <w:rsid w:val="004C6F28"/>
    <w:rsid w:val="004C7525"/>
    <w:rsid w:val="004C7727"/>
    <w:rsid w:val="004C7944"/>
    <w:rsid w:val="004C7B95"/>
    <w:rsid w:val="004C7FDD"/>
    <w:rsid w:val="004D0214"/>
    <w:rsid w:val="004D0757"/>
    <w:rsid w:val="004D098A"/>
    <w:rsid w:val="004D0A80"/>
    <w:rsid w:val="004D0C56"/>
    <w:rsid w:val="004D0D2A"/>
    <w:rsid w:val="004D0FE0"/>
    <w:rsid w:val="004D1296"/>
    <w:rsid w:val="004D1453"/>
    <w:rsid w:val="004D1D07"/>
    <w:rsid w:val="004D1FAC"/>
    <w:rsid w:val="004D2043"/>
    <w:rsid w:val="004D2547"/>
    <w:rsid w:val="004D2631"/>
    <w:rsid w:val="004D26CF"/>
    <w:rsid w:val="004D2C5B"/>
    <w:rsid w:val="004D2CCE"/>
    <w:rsid w:val="004D339B"/>
    <w:rsid w:val="004D37FF"/>
    <w:rsid w:val="004D40EF"/>
    <w:rsid w:val="004D421D"/>
    <w:rsid w:val="004D45D8"/>
    <w:rsid w:val="004D496C"/>
    <w:rsid w:val="004D5702"/>
    <w:rsid w:val="004D5795"/>
    <w:rsid w:val="004D5C1B"/>
    <w:rsid w:val="004D68D6"/>
    <w:rsid w:val="004D6AE0"/>
    <w:rsid w:val="004D6B17"/>
    <w:rsid w:val="004D6E2E"/>
    <w:rsid w:val="004D72D9"/>
    <w:rsid w:val="004D76A2"/>
    <w:rsid w:val="004D7776"/>
    <w:rsid w:val="004D7D1E"/>
    <w:rsid w:val="004D7DAD"/>
    <w:rsid w:val="004D7DB0"/>
    <w:rsid w:val="004D7EDD"/>
    <w:rsid w:val="004E009B"/>
    <w:rsid w:val="004E04A8"/>
    <w:rsid w:val="004E0FBB"/>
    <w:rsid w:val="004E149E"/>
    <w:rsid w:val="004E1631"/>
    <w:rsid w:val="004E18B9"/>
    <w:rsid w:val="004E18BD"/>
    <w:rsid w:val="004E1E1A"/>
    <w:rsid w:val="004E1E2D"/>
    <w:rsid w:val="004E1EAB"/>
    <w:rsid w:val="004E24ED"/>
    <w:rsid w:val="004E26C5"/>
    <w:rsid w:val="004E2785"/>
    <w:rsid w:val="004E296F"/>
    <w:rsid w:val="004E29A2"/>
    <w:rsid w:val="004E2B29"/>
    <w:rsid w:val="004E2D0C"/>
    <w:rsid w:val="004E2D4D"/>
    <w:rsid w:val="004E2E00"/>
    <w:rsid w:val="004E3316"/>
    <w:rsid w:val="004E364E"/>
    <w:rsid w:val="004E37FF"/>
    <w:rsid w:val="004E3FB0"/>
    <w:rsid w:val="004E43D2"/>
    <w:rsid w:val="004E4A37"/>
    <w:rsid w:val="004E4E44"/>
    <w:rsid w:val="004E5349"/>
    <w:rsid w:val="004E59CE"/>
    <w:rsid w:val="004E5F6B"/>
    <w:rsid w:val="004E62CD"/>
    <w:rsid w:val="004E688A"/>
    <w:rsid w:val="004E6D17"/>
    <w:rsid w:val="004E6E5B"/>
    <w:rsid w:val="004E75E7"/>
    <w:rsid w:val="004E761D"/>
    <w:rsid w:val="004E7C04"/>
    <w:rsid w:val="004E7C6F"/>
    <w:rsid w:val="004F05C2"/>
    <w:rsid w:val="004F05D5"/>
    <w:rsid w:val="004F0CFA"/>
    <w:rsid w:val="004F148A"/>
    <w:rsid w:val="004F225E"/>
    <w:rsid w:val="004F23CF"/>
    <w:rsid w:val="004F24A7"/>
    <w:rsid w:val="004F28EF"/>
    <w:rsid w:val="004F3362"/>
    <w:rsid w:val="004F34E2"/>
    <w:rsid w:val="004F358A"/>
    <w:rsid w:val="004F36BF"/>
    <w:rsid w:val="004F3724"/>
    <w:rsid w:val="004F42A6"/>
    <w:rsid w:val="004F4CAB"/>
    <w:rsid w:val="004F4E17"/>
    <w:rsid w:val="004F538D"/>
    <w:rsid w:val="004F55BB"/>
    <w:rsid w:val="004F573E"/>
    <w:rsid w:val="004F57A0"/>
    <w:rsid w:val="004F5B2A"/>
    <w:rsid w:val="004F5C77"/>
    <w:rsid w:val="004F5D59"/>
    <w:rsid w:val="004F6A02"/>
    <w:rsid w:val="004F6B1C"/>
    <w:rsid w:val="004F7396"/>
    <w:rsid w:val="004F7C01"/>
    <w:rsid w:val="004F7F3B"/>
    <w:rsid w:val="005007FD"/>
    <w:rsid w:val="00500BCF"/>
    <w:rsid w:val="0050111F"/>
    <w:rsid w:val="00501726"/>
    <w:rsid w:val="005017C1"/>
    <w:rsid w:val="005017F9"/>
    <w:rsid w:val="0050199B"/>
    <w:rsid w:val="005021A3"/>
    <w:rsid w:val="00502593"/>
    <w:rsid w:val="005026B8"/>
    <w:rsid w:val="00502DD3"/>
    <w:rsid w:val="005037A5"/>
    <w:rsid w:val="00503E65"/>
    <w:rsid w:val="0050401D"/>
    <w:rsid w:val="005041DE"/>
    <w:rsid w:val="0050427E"/>
    <w:rsid w:val="00504578"/>
    <w:rsid w:val="00504792"/>
    <w:rsid w:val="00504939"/>
    <w:rsid w:val="00504D67"/>
    <w:rsid w:val="00504EF7"/>
    <w:rsid w:val="00504F66"/>
    <w:rsid w:val="005052D2"/>
    <w:rsid w:val="00505541"/>
    <w:rsid w:val="00505B1F"/>
    <w:rsid w:val="00505BA4"/>
    <w:rsid w:val="00505BC6"/>
    <w:rsid w:val="0050653E"/>
    <w:rsid w:val="005069B0"/>
    <w:rsid w:val="00506A43"/>
    <w:rsid w:val="00506D49"/>
    <w:rsid w:val="00506E9A"/>
    <w:rsid w:val="00506EA6"/>
    <w:rsid w:val="00506EE5"/>
    <w:rsid w:val="00507179"/>
    <w:rsid w:val="00507484"/>
    <w:rsid w:val="0050754E"/>
    <w:rsid w:val="00507674"/>
    <w:rsid w:val="005103B2"/>
    <w:rsid w:val="00510593"/>
    <w:rsid w:val="005105D3"/>
    <w:rsid w:val="00510761"/>
    <w:rsid w:val="005109DD"/>
    <w:rsid w:val="00510C20"/>
    <w:rsid w:val="00510F13"/>
    <w:rsid w:val="0051118D"/>
    <w:rsid w:val="005112F7"/>
    <w:rsid w:val="005113C7"/>
    <w:rsid w:val="0051140D"/>
    <w:rsid w:val="0051170B"/>
    <w:rsid w:val="005119A9"/>
    <w:rsid w:val="00511F19"/>
    <w:rsid w:val="005127D1"/>
    <w:rsid w:val="00512910"/>
    <w:rsid w:val="00512A54"/>
    <w:rsid w:val="00512E26"/>
    <w:rsid w:val="005135C6"/>
    <w:rsid w:val="005145B5"/>
    <w:rsid w:val="00514D7C"/>
    <w:rsid w:val="005150B2"/>
    <w:rsid w:val="005153E6"/>
    <w:rsid w:val="00516748"/>
    <w:rsid w:val="005167AF"/>
    <w:rsid w:val="005168D6"/>
    <w:rsid w:val="005168EA"/>
    <w:rsid w:val="00516E8C"/>
    <w:rsid w:val="00517232"/>
    <w:rsid w:val="005172E4"/>
    <w:rsid w:val="005176E1"/>
    <w:rsid w:val="00517CAF"/>
    <w:rsid w:val="0052016B"/>
    <w:rsid w:val="0052052F"/>
    <w:rsid w:val="00520892"/>
    <w:rsid w:val="00520A06"/>
    <w:rsid w:val="00520C3B"/>
    <w:rsid w:val="00521054"/>
    <w:rsid w:val="0052142F"/>
    <w:rsid w:val="005217C1"/>
    <w:rsid w:val="0052189C"/>
    <w:rsid w:val="005219CC"/>
    <w:rsid w:val="00522141"/>
    <w:rsid w:val="005227F4"/>
    <w:rsid w:val="00522B3D"/>
    <w:rsid w:val="00522C32"/>
    <w:rsid w:val="00522C81"/>
    <w:rsid w:val="00523C4A"/>
    <w:rsid w:val="00523CE4"/>
    <w:rsid w:val="0052467B"/>
    <w:rsid w:val="00524787"/>
    <w:rsid w:val="005248F2"/>
    <w:rsid w:val="00524D7F"/>
    <w:rsid w:val="00524E7D"/>
    <w:rsid w:val="00524EF1"/>
    <w:rsid w:val="0052554D"/>
    <w:rsid w:val="00525D25"/>
    <w:rsid w:val="0052601B"/>
    <w:rsid w:val="005263C7"/>
    <w:rsid w:val="00526539"/>
    <w:rsid w:val="005266F0"/>
    <w:rsid w:val="00526877"/>
    <w:rsid w:val="00526940"/>
    <w:rsid w:val="00526A64"/>
    <w:rsid w:val="0052744B"/>
    <w:rsid w:val="00527751"/>
    <w:rsid w:val="005318FD"/>
    <w:rsid w:val="00531E0E"/>
    <w:rsid w:val="00531EDE"/>
    <w:rsid w:val="00532510"/>
    <w:rsid w:val="00532C61"/>
    <w:rsid w:val="005332E5"/>
    <w:rsid w:val="005333FB"/>
    <w:rsid w:val="00533494"/>
    <w:rsid w:val="005336FE"/>
    <w:rsid w:val="005337D6"/>
    <w:rsid w:val="005339CE"/>
    <w:rsid w:val="005342CB"/>
    <w:rsid w:val="0053457E"/>
    <w:rsid w:val="00534BF3"/>
    <w:rsid w:val="00535C48"/>
    <w:rsid w:val="005364E5"/>
    <w:rsid w:val="00536A10"/>
    <w:rsid w:val="00536C66"/>
    <w:rsid w:val="00536C74"/>
    <w:rsid w:val="00537564"/>
    <w:rsid w:val="00537577"/>
    <w:rsid w:val="00537686"/>
    <w:rsid w:val="005376AF"/>
    <w:rsid w:val="00537A8F"/>
    <w:rsid w:val="00537AE6"/>
    <w:rsid w:val="00537B20"/>
    <w:rsid w:val="00537B30"/>
    <w:rsid w:val="00537BAF"/>
    <w:rsid w:val="00537EF3"/>
    <w:rsid w:val="005402D7"/>
    <w:rsid w:val="005404E0"/>
    <w:rsid w:val="005408E2"/>
    <w:rsid w:val="005409C5"/>
    <w:rsid w:val="00540AB6"/>
    <w:rsid w:val="00541006"/>
    <w:rsid w:val="00541271"/>
    <w:rsid w:val="00541340"/>
    <w:rsid w:val="00541FBF"/>
    <w:rsid w:val="00542689"/>
    <w:rsid w:val="00542719"/>
    <w:rsid w:val="005435B5"/>
    <w:rsid w:val="00543A3D"/>
    <w:rsid w:val="00544444"/>
    <w:rsid w:val="00544677"/>
    <w:rsid w:val="0054486D"/>
    <w:rsid w:val="00544AE1"/>
    <w:rsid w:val="00544B0E"/>
    <w:rsid w:val="00544C60"/>
    <w:rsid w:val="00544CFD"/>
    <w:rsid w:val="00544DA3"/>
    <w:rsid w:val="00545153"/>
    <w:rsid w:val="00545689"/>
    <w:rsid w:val="005459FD"/>
    <w:rsid w:val="00545C5E"/>
    <w:rsid w:val="00545EDD"/>
    <w:rsid w:val="005460BC"/>
    <w:rsid w:val="00546A04"/>
    <w:rsid w:val="00546E93"/>
    <w:rsid w:val="00547B03"/>
    <w:rsid w:val="00547B17"/>
    <w:rsid w:val="00547B7A"/>
    <w:rsid w:val="00547C4A"/>
    <w:rsid w:val="00547CFD"/>
    <w:rsid w:val="0055004C"/>
    <w:rsid w:val="005508DF"/>
    <w:rsid w:val="00550D11"/>
    <w:rsid w:val="005512DA"/>
    <w:rsid w:val="005514F6"/>
    <w:rsid w:val="005515BE"/>
    <w:rsid w:val="005517B8"/>
    <w:rsid w:val="00551AAF"/>
    <w:rsid w:val="00551CB6"/>
    <w:rsid w:val="00552524"/>
    <w:rsid w:val="00552720"/>
    <w:rsid w:val="00552E8D"/>
    <w:rsid w:val="0055303D"/>
    <w:rsid w:val="005533F7"/>
    <w:rsid w:val="005539AE"/>
    <w:rsid w:val="005539F6"/>
    <w:rsid w:val="00553E2D"/>
    <w:rsid w:val="00553EA4"/>
    <w:rsid w:val="005540F0"/>
    <w:rsid w:val="00554761"/>
    <w:rsid w:val="0055477E"/>
    <w:rsid w:val="00554EC2"/>
    <w:rsid w:val="00555175"/>
    <w:rsid w:val="005552AE"/>
    <w:rsid w:val="005557A3"/>
    <w:rsid w:val="00555859"/>
    <w:rsid w:val="00555950"/>
    <w:rsid w:val="00556401"/>
    <w:rsid w:val="005567C3"/>
    <w:rsid w:val="00556B02"/>
    <w:rsid w:val="00556B82"/>
    <w:rsid w:val="00556EDB"/>
    <w:rsid w:val="00557227"/>
    <w:rsid w:val="0055732B"/>
    <w:rsid w:val="00557333"/>
    <w:rsid w:val="0056037E"/>
    <w:rsid w:val="00560380"/>
    <w:rsid w:val="005606D0"/>
    <w:rsid w:val="00560797"/>
    <w:rsid w:val="005608DE"/>
    <w:rsid w:val="00560C94"/>
    <w:rsid w:val="0056114E"/>
    <w:rsid w:val="00561370"/>
    <w:rsid w:val="00561527"/>
    <w:rsid w:val="00561AE5"/>
    <w:rsid w:val="005624BB"/>
    <w:rsid w:val="0056295B"/>
    <w:rsid w:val="00562D60"/>
    <w:rsid w:val="00562EBD"/>
    <w:rsid w:val="005637A7"/>
    <w:rsid w:val="00563DD2"/>
    <w:rsid w:val="00563F76"/>
    <w:rsid w:val="00564004"/>
    <w:rsid w:val="005643B4"/>
    <w:rsid w:val="0056463D"/>
    <w:rsid w:val="0056486F"/>
    <w:rsid w:val="00564A2A"/>
    <w:rsid w:val="00565760"/>
    <w:rsid w:val="00565A5C"/>
    <w:rsid w:val="005661D5"/>
    <w:rsid w:val="0056629E"/>
    <w:rsid w:val="005666DB"/>
    <w:rsid w:val="005672E0"/>
    <w:rsid w:val="00567811"/>
    <w:rsid w:val="00567A96"/>
    <w:rsid w:val="00567ED8"/>
    <w:rsid w:val="005700ED"/>
    <w:rsid w:val="0057026D"/>
    <w:rsid w:val="005706B7"/>
    <w:rsid w:val="0057085A"/>
    <w:rsid w:val="00570E26"/>
    <w:rsid w:val="00570F99"/>
    <w:rsid w:val="0057112C"/>
    <w:rsid w:val="005714C4"/>
    <w:rsid w:val="00571662"/>
    <w:rsid w:val="0057189D"/>
    <w:rsid w:val="00571969"/>
    <w:rsid w:val="0057257D"/>
    <w:rsid w:val="00572B22"/>
    <w:rsid w:val="00572BDC"/>
    <w:rsid w:val="00572C15"/>
    <w:rsid w:val="00572FFF"/>
    <w:rsid w:val="00573008"/>
    <w:rsid w:val="0057306F"/>
    <w:rsid w:val="0057367D"/>
    <w:rsid w:val="00573835"/>
    <w:rsid w:val="00573FF7"/>
    <w:rsid w:val="00574C90"/>
    <w:rsid w:val="00574EAC"/>
    <w:rsid w:val="00574FAF"/>
    <w:rsid w:val="00575132"/>
    <w:rsid w:val="00575169"/>
    <w:rsid w:val="0057537B"/>
    <w:rsid w:val="00575536"/>
    <w:rsid w:val="0057556A"/>
    <w:rsid w:val="00575975"/>
    <w:rsid w:val="00576176"/>
    <w:rsid w:val="005766A2"/>
    <w:rsid w:val="00576725"/>
    <w:rsid w:val="0057680A"/>
    <w:rsid w:val="00576B7F"/>
    <w:rsid w:val="005771F3"/>
    <w:rsid w:val="005772BC"/>
    <w:rsid w:val="00577364"/>
    <w:rsid w:val="005775DF"/>
    <w:rsid w:val="00577D15"/>
    <w:rsid w:val="00577F18"/>
    <w:rsid w:val="0058006C"/>
    <w:rsid w:val="005806EB"/>
    <w:rsid w:val="0058076F"/>
    <w:rsid w:val="005808FF"/>
    <w:rsid w:val="00580CF8"/>
    <w:rsid w:val="005812A0"/>
    <w:rsid w:val="00581389"/>
    <w:rsid w:val="0058166E"/>
    <w:rsid w:val="00581ACD"/>
    <w:rsid w:val="00581EB3"/>
    <w:rsid w:val="00582004"/>
    <w:rsid w:val="005825A1"/>
    <w:rsid w:val="00582917"/>
    <w:rsid w:val="005838B4"/>
    <w:rsid w:val="00583A8B"/>
    <w:rsid w:val="00583CA5"/>
    <w:rsid w:val="005842EE"/>
    <w:rsid w:val="00584F43"/>
    <w:rsid w:val="00585809"/>
    <w:rsid w:val="00585B46"/>
    <w:rsid w:val="005864C7"/>
    <w:rsid w:val="00586846"/>
    <w:rsid w:val="00586E09"/>
    <w:rsid w:val="00587642"/>
    <w:rsid w:val="00587845"/>
    <w:rsid w:val="005901D2"/>
    <w:rsid w:val="00590730"/>
    <w:rsid w:val="00590AF2"/>
    <w:rsid w:val="00590C16"/>
    <w:rsid w:val="0059139D"/>
    <w:rsid w:val="005918FB"/>
    <w:rsid w:val="00592031"/>
    <w:rsid w:val="005925D0"/>
    <w:rsid w:val="00592BB7"/>
    <w:rsid w:val="00593027"/>
    <w:rsid w:val="0059325B"/>
    <w:rsid w:val="00593A13"/>
    <w:rsid w:val="00593DA0"/>
    <w:rsid w:val="00593DAF"/>
    <w:rsid w:val="00593E82"/>
    <w:rsid w:val="005941B1"/>
    <w:rsid w:val="0059469B"/>
    <w:rsid w:val="0059492A"/>
    <w:rsid w:val="00594A3C"/>
    <w:rsid w:val="005950B7"/>
    <w:rsid w:val="00595981"/>
    <w:rsid w:val="005959DE"/>
    <w:rsid w:val="00595ADC"/>
    <w:rsid w:val="0059622D"/>
    <w:rsid w:val="00596279"/>
    <w:rsid w:val="00596510"/>
    <w:rsid w:val="00596671"/>
    <w:rsid w:val="005969E3"/>
    <w:rsid w:val="00596E7E"/>
    <w:rsid w:val="005973DA"/>
    <w:rsid w:val="0059786D"/>
    <w:rsid w:val="005978B2"/>
    <w:rsid w:val="005A0174"/>
    <w:rsid w:val="005A0350"/>
    <w:rsid w:val="005A0378"/>
    <w:rsid w:val="005A03ED"/>
    <w:rsid w:val="005A0A4E"/>
    <w:rsid w:val="005A0F40"/>
    <w:rsid w:val="005A0FB9"/>
    <w:rsid w:val="005A12B2"/>
    <w:rsid w:val="005A1341"/>
    <w:rsid w:val="005A1760"/>
    <w:rsid w:val="005A17FC"/>
    <w:rsid w:val="005A1F55"/>
    <w:rsid w:val="005A23EA"/>
    <w:rsid w:val="005A2901"/>
    <w:rsid w:val="005A294A"/>
    <w:rsid w:val="005A2AAF"/>
    <w:rsid w:val="005A2F66"/>
    <w:rsid w:val="005A31E9"/>
    <w:rsid w:val="005A33C5"/>
    <w:rsid w:val="005A3A5F"/>
    <w:rsid w:val="005A40CD"/>
    <w:rsid w:val="005A43A7"/>
    <w:rsid w:val="005A4519"/>
    <w:rsid w:val="005A468C"/>
    <w:rsid w:val="005A4762"/>
    <w:rsid w:val="005A51FD"/>
    <w:rsid w:val="005A5367"/>
    <w:rsid w:val="005A5507"/>
    <w:rsid w:val="005A564D"/>
    <w:rsid w:val="005A56C2"/>
    <w:rsid w:val="005A5D69"/>
    <w:rsid w:val="005A644B"/>
    <w:rsid w:val="005A648E"/>
    <w:rsid w:val="005A6731"/>
    <w:rsid w:val="005A67F8"/>
    <w:rsid w:val="005A6B95"/>
    <w:rsid w:val="005A6D4F"/>
    <w:rsid w:val="005A6F22"/>
    <w:rsid w:val="005A7169"/>
    <w:rsid w:val="005A78B6"/>
    <w:rsid w:val="005A7ED1"/>
    <w:rsid w:val="005B009F"/>
    <w:rsid w:val="005B02F5"/>
    <w:rsid w:val="005B03AD"/>
    <w:rsid w:val="005B0810"/>
    <w:rsid w:val="005B1572"/>
    <w:rsid w:val="005B1697"/>
    <w:rsid w:val="005B1BDA"/>
    <w:rsid w:val="005B21F1"/>
    <w:rsid w:val="005B317E"/>
    <w:rsid w:val="005B3299"/>
    <w:rsid w:val="005B3780"/>
    <w:rsid w:val="005B3A47"/>
    <w:rsid w:val="005B3FDE"/>
    <w:rsid w:val="005B4276"/>
    <w:rsid w:val="005B4A23"/>
    <w:rsid w:val="005B4C14"/>
    <w:rsid w:val="005B4CEA"/>
    <w:rsid w:val="005B5AC1"/>
    <w:rsid w:val="005B5C91"/>
    <w:rsid w:val="005B5E8D"/>
    <w:rsid w:val="005B66CF"/>
    <w:rsid w:val="005B73E2"/>
    <w:rsid w:val="005B7592"/>
    <w:rsid w:val="005B7E43"/>
    <w:rsid w:val="005C09BD"/>
    <w:rsid w:val="005C0A4A"/>
    <w:rsid w:val="005C0B0E"/>
    <w:rsid w:val="005C0B29"/>
    <w:rsid w:val="005C0F7C"/>
    <w:rsid w:val="005C1035"/>
    <w:rsid w:val="005C15E8"/>
    <w:rsid w:val="005C1FAE"/>
    <w:rsid w:val="005C23F3"/>
    <w:rsid w:val="005C2556"/>
    <w:rsid w:val="005C2654"/>
    <w:rsid w:val="005C2B4D"/>
    <w:rsid w:val="005C2BDD"/>
    <w:rsid w:val="005C2DF2"/>
    <w:rsid w:val="005C301A"/>
    <w:rsid w:val="005C3101"/>
    <w:rsid w:val="005C363E"/>
    <w:rsid w:val="005C3852"/>
    <w:rsid w:val="005C38FA"/>
    <w:rsid w:val="005C3B97"/>
    <w:rsid w:val="005C40A9"/>
    <w:rsid w:val="005C4389"/>
    <w:rsid w:val="005C46B1"/>
    <w:rsid w:val="005C4860"/>
    <w:rsid w:val="005C4F02"/>
    <w:rsid w:val="005C4F8C"/>
    <w:rsid w:val="005C5057"/>
    <w:rsid w:val="005C549C"/>
    <w:rsid w:val="005C5500"/>
    <w:rsid w:val="005C5981"/>
    <w:rsid w:val="005C5EA8"/>
    <w:rsid w:val="005C63E9"/>
    <w:rsid w:val="005C754B"/>
    <w:rsid w:val="005C785A"/>
    <w:rsid w:val="005C79EF"/>
    <w:rsid w:val="005D008F"/>
    <w:rsid w:val="005D00FC"/>
    <w:rsid w:val="005D04B7"/>
    <w:rsid w:val="005D11BC"/>
    <w:rsid w:val="005D152F"/>
    <w:rsid w:val="005D2609"/>
    <w:rsid w:val="005D2655"/>
    <w:rsid w:val="005D278F"/>
    <w:rsid w:val="005D2DFB"/>
    <w:rsid w:val="005D3F9C"/>
    <w:rsid w:val="005D403B"/>
    <w:rsid w:val="005D42E8"/>
    <w:rsid w:val="005D4329"/>
    <w:rsid w:val="005D47CE"/>
    <w:rsid w:val="005D4CCE"/>
    <w:rsid w:val="005D515A"/>
    <w:rsid w:val="005D53AA"/>
    <w:rsid w:val="005D57AE"/>
    <w:rsid w:val="005D5E7C"/>
    <w:rsid w:val="005D64EC"/>
    <w:rsid w:val="005D653A"/>
    <w:rsid w:val="005D6627"/>
    <w:rsid w:val="005D70CF"/>
    <w:rsid w:val="005D71C8"/>
    <w:rsid w:val="005D72D7"/>
    <w:rsid w:val="005D74A8"/>
    <w:rsid w:val="005D751F"/>
    <w:rsid w:val="005D7C1B"/>
    <w:rsid w:val="005D7D77"/>
    <w:rsid w:val="005E02C9"/>
    <w:rsid w:val="005E0372"/>
    <w:rsid w:val="005E06BF"/>
    <w:rsid w:val="005E08DD"/>
    <w:rsid w:val="005E0C51"/>
    <w:rsid w:val="005E0CCF"/>
    <w:rsid w:val="005E0D39"/>
    <w:rsid w:val="005E0DD0"/>
    <w:rsid w:val="005E1082"/>
    <w:rsid w:val="005E10B1"/>
    <w:rsid w:val="005E10D2"/>
    <w:rsid w:val="005E181C"/>
    <w:rsid w:val="005E1A29"/>
    <w:rsid w:val="005E1B09"/>
    <w:rsid w:val="005E1B37"/>
    <w:rsid w:val="005E1BEF"/>
    <w:rsid w:val="005E27AA"/>
    <w:rsid w:val="005E2F8C"/>
    <w:rsid w:val="005E3D73"/>
    <w:rsid w:val="005E43BD"/>
    <w:rsid w:val="005E467F"/>
    <w:rsid w:val="005E4BD7"/>
    <w:rsid w:val="005E4F27"/>
    <w:rsid w:val="005E5461"/>
    <w:rsid w:val="005E5CA4"/>
    <w:rsid w:val="005E6065"/>
    <w:rsid w:val="005E6B02"/>
    <w:rsid w:val="005E70BA"/>
    <w:rsid w:val="005E71B2"/>
    <w:rsid w:val="005E73B2"/>
    <w:rsid w:val="005E771F"/>
    <w:rsid w:val="005E7C5F"/>
    <w:rsid w:val="005F086B"/>
    <w:rsid w:val="005F0A5A"/>
    <w:rsid w:val="005F0C9C"/>
    <w:rsid w:val="005F0E17"/>
    <w:rsid w:val="005F12F2"/>
    <w:rsid w:val="005F131D"/>
    <w:rsid w:val="005F1A43"/>
    <w:rsid w:val="005F1D89"/>
    <w:rsid w:val="005F2367"/>
    <w:rsid w:val="005F2403"/>
    <w:rsid w:val="005F2653"/>
    <w:rsid w:val="005F26CF"/>
    <w:rsid w:val="005F2E95"/>
    <w:rsid w:val="005F348F"/>
    <w:rsid w:val="005F3811"/>
    <w:rsid w:val="005F3B8D"/>
    <w:rsid w:val="005F3ED8"/>
    <w:rsid w:val="005F40A1"/>
    <w:rsid w:val="005F41EC"/>
    <w:rsid w:val="005F4285"/>
    <w:rsid w:val="005F4310"/>
    <w:rsid w:val="005F443C"/>
    <w:rsid w:val="005F45BF"/>
    <w:rsid w:val="005F4C40"/>
    <w:rsid w:val="005F52E1"/>
    <w:rsid w:val="005F55EE"/>
    <w:rsid w:val="005F5720"/>
    <w:rsid w:val="005F592D"/>
    <w:rsid w:val="005F5A0B"/>
    <w:rsid w:val="005F5B17"/>
    <w:rsid w:val="005F5C98"/>
    <w:rsid w:val="005F6292"/>
    <w:rsid w:val="005F65CE"/>
    <w:rsid w:val="005F661B"/>
    <w:rsid w:val="005F6947"/>
    <w:rsid w:val="005F71B3"/>
    <w:rsid w:val="005F74CA"/>
    <w:rsid w:val="005F7818"/>
    <w:rsid w:val="005F7948"/>
    <w:rsid w:val="005F7F66"/>
    <w:rsid w:val="006002CC"/>
    <w:rsid w:val="0060035D"/>
    <w:rsid w:val="00600496"/>
    <w:rsid w:val="00600762"/>
    <w:rsid w:val="00600A8D"/>
    <w:rsid w:val="00600DE1"/>
    <w:rsid w:val="006016AF"/>
    <w:rsid w:val="0060187B"/>
    <w:rsid w:val="00601F9C"/>
    <w:rsid w:val="006020BA"/>
    <w:rsid w:val="006020E4"/>
    <w:rsid w:val="00602149"/>
    <w:rsid w:val="006027BD"/>
    <w:rsid w:val="006038E9"/>
    <w:rsid w:val="0060394D"/>
    <w:rsid w:val="00603C51"/>
    <w:rsid w:val="00603C98"/>
    <w:rsid w:val="006040B0"/>
    <w:rsid w:val="00604366"/>
    <w:rsid w:val="006049B3"/>
    <w:rsid w:val="00604B11"/>
    <w:rsid w:val="00604B38"/>
    <w:rsid w:val="00604BFA"/>
    <w:rsid w:val="00604C84"/>
    <w:rsid w:val="00604FBA"/>
    <w:rsid w:val="00605424"/>
    <w:rsid w:val="006055D9"/>
    <w:rsid w:val="006056C4"/>
    <w:rsid w:val="00605A2B"/>
    <w:rsid w:val="00605B9E"/>
    <w:rsid w:val="00605F82"/>
    <w:rsid w:val="00606485"/>
    <w:rsid w:val="00606A99"/>
    <w:rsid w:val="00606B0D"/>
    <w:rsid w:val="00606CD6"/>
    <w:rsid w:val="00606D4A"/>
    <w:rsid w:val="00606D4B"/>
    <w:rsid w:val="00606E1F"/>
    <w:rsid w:val="00606E8F"/>
    <w:rsid w:val="00607070"/>
    <w:rsid w:val="0060751D"/>
    <w:rsid w:val="00607691"/>
    <w:rsid w:val="00607D7E"/>
    <w:rsid w:val="00607DE2"/>
    <w:rsid w:val="00607E2B"/>
    <w:rsid w:val="006104D8"/>
    <w:rsid w:val="006105E8"/>
    <w:rsid w:val="0061069B"/>
    <w:rsid w:val="00610C4E"/>
    <w:rsid w:val="00611075"/>
    <w:rsid w:val="00611203"/>
    <w:rsid w:val="00611413"/>
    <w:rsid w:val="00611977"/>
    <w:rsid w:val="00611CBE"/>
    <w:rsid w:val="00611E62"/>
    <w:rsid w:val="00612057"/>
    <w:rsid w:val="006120A8"/>
    <w:rsid w:val="006124B7"/>
    <w:rsid w:val="00612668"/>
    <w:rsid w:val="00612E7E"/>
    <w:rsid w:val="00613177"/>
    <w:rsid w:val="0061338C"/>
    <w:rsid w:val="00613BE4"/>
    <w:rsid w:val="00614295"/>
    <w:rsid w:val="0061445A"/>
    <w:rsid w:val="006146FE"/>
    <w:rsid w:val="00614EAB"/>
    <w:rsid w:val="00614FF0"/>
    <w:rsid w:val="0061500E"/>
    <w:rsid w:val="00615C18"/>
    <w:rsid w:val="00616615"/>
    <w:rsid w:val="00616709"/>
    <w:rsid w:val="0061699A"/>
    <w:rsid w:val="00617A0A"/>
    <w:rsid w:val="006205C5"/>
    <w:rsid w:val="00620A12"/>
    <w:rsid w:val="006210FC"/>
    <w:rsid w:val="006220A7"/>
    <w:rsid w:val="00622624"/>
    <w:rsid w:val="00622782"/>
    <w:rsid w:val="00622C86"/>
    <w:rsid w:val="00623288"/>
    <w:rsid w:val="00623A35"/>
    <w:rsid w:val="00624551"/>
    <w:rsid w:val="006246F7"/>
    <w:rsid w:val="0062472F"/>
    <w:rsid w:val="00624B86"/>
    <w:rsid w:val="00624F02"/>
    <w:rsid w:val="006251B0"/>
    <w:rsid w:val="00625234"/>
    <w:rsid w:val="006257E0"/>
    <w:rsid w:val="006258D4"/>
    <w:rsid w:val="00625AA4"/>
    <w:rsid w:val="00625B1F"/>
    <w:rsid w:val="006260B5"/>
    <w:rsid w:val="00626359"/>
    <w:rsid w:val="00626835"/>
    <w:rsid w:val="00626A4C"/>
    <w:rsid w:val="00626BA3"/>
    <w:rsid w:val="00626D40"/>
    <w:rsid w:val="00626F9A"/>
    <w:rsid w:val="00627076"/>
    <w:rsid w:val="006271FD"/>
    <w:rsid w:val="0062722B"/>
    <w:rsid w:val="006273C3"/>
    <w:rsid w:val="0062761D"/>
    <w:rsid w:val="006276AD"/>
    <w:rsid w:val="00627C64"/>
    <w:rsid w:val="0063085C"/>
    <w:rsid w:val="00631E30"/>
    <w:rsid w:val="00631E73"/>
    <w:rsid w:val="006322F3"/>
    <w:rsid w:val="006325A3"/>
    <w:rsid w:val="00632ACD"/>
    <w:rsid w:val="00632D01"/>
    <w:rsid w:val="00632D28"/>
    <w:rsid w:val="0063343B"/>
    <w:rsid w:val="0063352C"/>
    <w:rsid w:val="00633733"/>
    <w:rsid w:val="00634326"/>
    <w:rsid w:val="0063464F"/>
    <w:rsid w:val="006348EE"/>
    <w:rsid w:val="00635CE7"/>
    <w:rsid w:val="00635DB8"/>
    <w:rsid w:val="00635F25"/>
    <w:rsid w:val="00635FD7"/>
    <w:rsid w:val="0063607B"/>
    <w:rsid w:val="00636BDA"/>
    <w:rsid w:val="00636E4B"/>
    <w:rsid w:val="006373A2"/>
    <w:rsid w:val="0063761A"/>
    <w:rsid w:val="00637A2A"/>
    <w:rsid w:val="00637A6E"/>
    <w:rsid w:val="00637D85"/>
    <w:rsid w:val="00637FD3"/>
    <w:rsid w:val="00640014"/>
    <w:rsid w:val="006400A2"/>
    <w:rsid w:val="006406B7"/>
    <w:rsid w:val="0064076B"/>
    <w:rsid w:val="0064098B"/>
    <w:rsid w:val="00640A00"/>
    <w:rsid w:val="00640E32"/>
    <w:rsid w:val="00640E8B"/>
    <w:rsid w:val="006410C7"/>
    <w:rsid w:val="006412E4"/>
    <w:rsid w:val="00641329"/>
    <w:rsid w:val="006415A4"/>
    <w:rsid w:val="006419B7"/>
    <w:rsid w:val="0064272E"/>
    <w:rsid w:val="00642CA9"/>
    <w:rsid w:val="00642D55"/>
    <w:rsid w:val="00642F4B"/>
    <w:rsid w:val="0064305E"/>
    <w:rsid w:val="0064310B"/>
    <w:rsid w:val="00643A16"/>
    <w:rsid w:val="00643D03"/>
    <w:rsid w:val="00643D87"/>
    <w:rsid w:val="00644396"/>
    <w:rsid w:val="0064448C"/>
    <w:rsid w:val="00644715"/>
    <w:rsid w:val="00644B3C"/>
    <w:rsid w:val="00644C07"/>
    <w:rsid w:val="006450CD"/>
    <w:rsid w:val="006452D8"/>
    <w:rsid w:val="00646162"/>
    <w:rsid w:val="00646197"/>
    <w:rsid w:val="006465CF"/>
    <w:rsid w:val="00646635"/>
    <w:rsid w:val="00646862"/>
    <w:rsid w:val="00646A02"/>
    <w:rsid w:val="00646A07"/>
    <w:rsid w:val="00646FEB"/>
    <w:rsid w:val="006470AB"/>
    <w:rsid w:val="00647368"/>
    <w:rsid w:val="00647370"/>
    <w:rsid w:val="00647697"/>
    <w:rsid w:val="00647770"/>
    <w:rsid w:val="0064780A"/>
    <w:rsid w:val="00647869"/>
    <w:rsid w:val="00647E71"/>
    <w:rsid w:val="00647E72"/>
    <w:rsid w:val="00650012"/>
    <w:rsid w:val="00650215"/>
    <w:rsid w:val="0065042D"/>
    <w:rsid w:val="00650599"/>
    <w:rsid w:val="006511D4"/>
    <w:rsid w:val="006513BC"/>
    <w:rsid w:val="006515E6"/>
    <w:rsid w:val="00652759"/>
    <w:rsid w:val="0065297D"/>
    <w:rsid w:val="00652F83"/>
    <w:rsid w:val="0065326D"/>
    <w:rsid w:val="0065337E"/>
    <w:rsid w:val="00653932"/>
    <w:rsid w:val="00653936"/>
    <w:rsid w:val="00653954"/>
    <w:rsid w:val="00653B3F"/>
    <w:rsid w:val="00653F8D"/>
    <w:rsid w:val="00654664"/>
    <w:rsid w:val="00655259"/>
    <w:rsid w:val="00655A01"/>
    <w:rsid w:val="00655A1E"/>
    <w:rsid w:val="00655CB7"/>
    <w:rsid w:val="00655F8E"/>
    <w:rsid w:val="0065630B"/>
    <w:rsid w:val="006563F7"/>
    <w:rsid w:val="0065680F"/>
    <w:rsid w:val="00656A88"/>
    <w:rsid w:val="00657936"/>
    <w:rsid w:val="006579B6"/>
    <w:rsid w:val="00657AA3"/>
    <w:rsid w:val="006601E5"/>
    <w:rsid w:val="006604F0"/>
    <w:rsid w:val="006605BA"/>
    <w:rsid w:val="0066125E"/>
    <w:rsid w:val="006612ED"/>
    <w:rsid w:val="0066185D"/>
    <w:rsid w:val="00661B61"/>
    <w:rsid w:val="006630F6"/>
    <w:rsid w:val="006637A5"/>
    <w:rsid w:val="006640E7"/>
    <w:rsid w:val="0066435C"/>
    <w:rsid w:val="00664C1D"/>
    <w:rsid w:val="0066500D"/>
    <w:rsid w:val="00665102"/>
    <w:rsid w:val="00665113"/>
    <w:rsid w:val="006655F2"/>
    <w:rsid w:val="006659A9"/>
    <w:rsid w:val="00666008"/>
    <w:rsid w:val="0066674B"/>
    <w:rsid w:val="006668E3"/>
    <w:rsid w:val="00666980"/>
    <w:rsid w:val="00666D7D"/>
    <w:rsid w:val="00666E4F"/>
    <w:rsid w:val="00667460"/>
    <w:rsid w:val="00667BE8"/>
    <w:rsid w:val="006706A6"/>
    <w:rsid w:val="006707A1"/>
    <w:rsid w:val="00670DEE"/>
    <w:rsid w:val="00671150"/>
    <w:rsid w:val="006712CD"/>
    <w:rsid w:val="006713B6"/>
    <w:rsid w:val="00671DAB"/>
    <w:rsid w:val="00671DBB"/>
    <w:rsid w:val="006720C7"/>
    <w:rsid w:val="006722ED"/>
    <w:rsid w:val="006727D4"/>
    <w:rsid w:val="00673187"/>
    <w:rsid w:val="00673407"/>
    <w:rsid w:val="00673C4B"/>
    <w:rsid w:val="00674793"/>
    <w:rsid w:val="006747A0"/>
    <w:rsid w:val="0067481E"/>
    <w:rsid w:val="00674B9F"/>
    <w:rsid w:val="00674D78"/>
    <w:rsid w:val="0067505D"/>
    <w:rsid w:val="00675631"/>
    <w:rsid w:val="00675C03"/>
    <w:rsid w:val="00675CF1"/>
    <w:rsid w:val="00675E44"/>
    <w:rsid w:val="006762D7"/>
    <w:rsid w:val="00676399"/>
    <w:rsid w:val="006765DD"/>
    <w:rsid w:val="00677661"/>
    <w:rsid w:val="00677815"/>
    <w:rsid w:val="0068013B"/>
    <w:rsid w:val="00680580"/>
    <w:rsid w:val="006808A9"/>
    <w:rsid w:val="00680A03"/>
    <w:rsid w:val="0068193F"/>
    <w:rsid w:val="00681A08"/>
    <w:rsid w:val="00682607"/>
    <w:rsid w:val="00682644"/>
    <w:rsid w:val="006827BA"/>
    <w:rsid w:val="006829A2"/>
    <w:rsid w:val="00682A86"/>
    <w:rsid w:val="006833A8"/>
    <w:rsid w:val="00683460"/>
    <w:rsid w:val="006834F7"/>
    <w:rsid w:val="00683608"/>
    <w:rsid w:val="00683728"/>
    <w:rsid w:val="006838D3"/>
    <w:rsid w:val="00683926"/>
    <w:rsid w:val="006839E9"/>
    <w:rsid w:val="00683A41"/>
    <w:rsid w:val="00683BA5"/>
    <w:rsid w:val="00684639"/>
    <w:rsid w:val="00684ED5"/>
    <w:rsid w:val="00684EFE"/>
    <w:rsid w:val="00685176"/>
    <w:rsid w:val="00685473"/>
    <w:rsid w:val="0068555F"/>
    <w:rsid w:val="0068591A"/>
    <w:rsid w:val="00685D12"/>
    <w:rsid w:val="00685D4B"/>
    <w:rsid w:val="00685FCB"/>
    <w:rsid w:val="0068656D"/>
    <w:rsid w:val="00686931"/>
    <w:rsid w:val="00687197"/>
    <w:rsid w:val="00687397"/>
    <w:rsid w:val="006877A0"/>
    <w:rsid w:val="00687A6B"/>
    <w:rsid w:val="00687BD3"/>
    <w:rsid w:val="00687EAD"/>
    <w:rsid w:val="0069077F"/>
    <w:rsid w:val="006909D7"/>
    <w:rsid w:val="00690ED4"/>
    <w:rsid w:val="0069129C"/>
    <w:rsid w:val="00691450"/>
    <w:rsid w:val="00691804"/>
    <w:rsid w:val="0069186B"/>
    <w:rsid w:val="006919A1"/>
    <w:rsid w:val="00691E84"/>
    <w:rsid w:val="006922AA"/>
    <w:rsid w:val="00692894"/>
    <w:rsid w:val="00692F37"/>
    <w:rsid w:val="006930F5"/>
    <w:rsid w:val="006934D8"/>
    <w:rsid w:val="006935B1"/>
    <w:rsid w:val="00694561"/>
    <w:rsid w:val="00694DBC"/>
    <w:rsid w:val="00694EE3"/>
    <w:rsid w:val="00695049"/>
    <w:rsid w:val="0069504E"/>
    <w:rsid w:val="006952D1"/>
    <w:rsid w:val="00695323"/>
    <w:rsid w:val="0069557F"/>
    <w:rsid w:val="006959CA"/>
    <w:rsid w:val="006963AD"/>
    <w:rsid w:val="006964F3"/>
    <w:rsid w:val="00696B2B"/>
    <w:rsid w:val="00696F27"/>
    <w:rsid w:val="006972D0"/>
    <w:rsid w:val="00697682"/>
    <w:rsid w:val="006978C1"/>
    <w:rsid w:val="0069799E"/>
    <w:rsid w:val="006A044F"/>
    <w:rsid w:val="006A07FF"/>
    <w:rsid w:val="006A0822"/>
    <w:rsid w:val="006A0929"/>
    <w:rsid w:val="006A0A0C"/>
    <w:rsid w:val="006A0B5E"/>
    <w:rsid w:val="006A1161"/>
    <w:rsid w:val="006A17C6"/>
    <w:rsid w:val="006A1964"/>
    <w:rsid w:val="006A1A41"/>
    <w:rsid w:val="006A1E01"/>
    <w:rsid w:val="006A2016"/>
    <w:rsid w:val="006A21C2"/>
    <w:rsid w:val="006A23DB"/>
    <w:rsid w:val="006A253A"/>
    <w:rsid w:val="006A25B6"/>
    <w:rsid w:val="006A38D5"/>
    <w:rsid w:val="006A3948"/>
    <w:rsid w:val="006A3A4D"/>
    <w:rsid w:val="006A4578"/>
    <w:rsid w:val="006A47D5"/>
    <w:rsid w:val="006A4D5E"/>
    <w:rsid w:val="006A4F6E"/>
    <w:rsid w:val="006A5456"/>
    <w:rsid w:val="006A54A8"/>
    <w:rsid w:val="006A5824"/>
    <w:rsid w:val="006A5C83"/>
    <w:rsid w:val="006A64C4"/>
    <w:rsid w:val="006A6568"/>
    <w:rsid w:val="006A6A6D"/>
    <w:rsid w:val="006A70B1"/>
    <w:rsid w:val="006A751D"/>
    <w:rsid w:val="006A7BED"/>
    <w:rsid w:val="006B0487"/>
    <w:rsid w:val="006B04AD"/>
    <w:rsid w:val="006B0A35"/>
    <w:rsid w:val="006B0F40"/>
    <w:rsid w:val="006B113A"/>
    <w:rsid w:val="006B11B0"/>
    <w:rsid w:val="006B1203"/>
    <w:rsid w:val="006B1801"/>
    <w:rsid w:val="006B19B0"/>
    <w:rsid w:val="006B1A8D"/>
    <w:rsid w:val="006B1D2F"/>
    <w:rsid w:val="006B230F"/>
    <w:rsid w:val="006B260C"/>
    <w:rsid w:val="006B2696"/>
    <w:rsid w:val="006B2CD7"/>
    <w:rsid w:val="006B3088"/>
    <w:rsid w:val="006B38F9"/>
    <w:rsid w:val="006B3CA7"/>
    <w:rsid w:val="006B3ED4"/>
    <w:rsid w:val="006B491E"/>
    <w:rsid w:val="006B5E5A"/>
    <w:rsid w:val="006B6A3E"/>
    <w:rsid w:val="006B6B2F"/>
    <w:rsid w:val="006B6D70"/>
    <w:rsid w:val="006B6F6C"/>
    <w:rsid w:val="006B70FC"/>
    <w:rsid w:val="006B747B"/>
    <w:rsid w:val="006B7829"/>
    <w:rsid w:val="006B78C1"/>
    <w:rsid w:val="006B7E3D"/>
    <w:rsid w:val="006C0509"/>
    <w:rsid w:val="006C0941"/>
    <w:rsid w:val="006C0B4D"/>
    <w:rsid w:val="006C0EC2"/>
    <w:rsid w:val="006C10BB"/>
    <w:rsid w:val="006C111E"/>
    <w:rsid w:val="006C1271"/>
    <w:rsid w:val="006C142B"/>
    <w:rsid w:val="006C14E5"/>
    <w:rsid w:val="006C1F40"/>
    <w:rsid w:val="006C2264"/>
    <w:rsid w:val="006C2544"/>
    <w:rsid w:val="006C25D7"/>
    <w:rsid w:val="006C273A"/>
    <w:rsid w:val="006C28E5"/>
    <w:rsid w:val="006C293B"/>
    <w:rsid w:val="006C2B79"/>
    <w:rsid w:val="006C2C72"/>
    <w:rsid w:val="006C3121"/>
    <w:rsid w:val="006C3328"/>
    <w:rsid w:val="006C3835"/>
    <w:rsid w:val="006C3AB8"/>
    <w:rsid w:val="006C3BA2"/>
    <w:rsid w:val="006C3EF7"/>
    <w:rsid w:val="006C4274"/>
    <w:rsid w:val="006C45BE"/>
    <w:rsid w:val="006C4FCF"/>
    <w:rsid w:val="006C52BE"/>
    <w:rsid w:val="006C5631"/>
    <w:rsid w:val="006C580F"/>
    <w:rsid w:val="006C5B3E"/>
    <w:rsid w:val="006C5DFB"/>
    <w:rsid w:val="006C6F00"/>
    <w:rsid w:val="006C79B6"/>
    <w:rsid w:val="006C7A8E"/>
    <w:rsid w:val="006C7C58"/>
    <w:rsid w:val="006C7C98"/>
    <w:rsid w:val="006D0C16"/>
    <w:rsid w:val="006D0DE9"/>
    <w:rsid w:val="006D130A"/>
    <w:rsid w:val="006D16DD"/>
    <w:rsid w:val="006D1F5C"/>
    <w:rsid w:val="006D1FDB"/>
    <w:rsid w:val="006D21CE"/>
    <w:rsid w:val="006D2453"/>
    <w:rsid w:val="006D2E62"/>
    <w:rsid w:val="006D3615"/>
    <w:rsid w:val="006D36B4"/>
    <w:rsid w:val="006D39D4"/>
    <w:rsid w:val="006D3CFF"/>
    <w:rsid w:val="006D4277"/>
    <w:rsid w:val="006D4532"/>
    <w:rsid w:val="006D4F1F"/>
    <w:rsid w:val="006D5049"/>
    <w:rsid w:val="006D5194"/>
    <w:rsid w:val="006D5D41"/>
    <w:rsid w:val="006D5FCA"/>
    <w:rsid w:val="006D6082"/>
    <w:rsid w:val="006D6164"/>
    <w:rsid w:val="006D639E"/>
    <w:rsid w:val="006D6633"/>
    <w:rsid w:val="006D6B66"/>
    <w:rsid w:val="006D6CFE"/>
    <w:rsid w:val="006D6FF8"/>
    <w:rsid w:val="006D7316"/>
    <w:rsid w:val="006D77F4"/>
    <w:rsid w:val="006D78A7"/>
    <w:rsid w:val="006D79A5"/>
    <w:rsid w:val="006D7C55"/>
    <w:rsid w:val="006D7E14"/>
    <w:rsid w:val="006E0233"/>
    <w:rsid w:val="006E0592"/>
    <w:rsid w:val="006E0A19"/>
    <w:rsid w:val="006E0A31"/>
    <w:rsid w:val="006E1235"/>
    <w:rsid w:val="006E1550"/>
    <w:rsid w:val="006E1A90"/>
    <w:rsid w:val="006E1BD6"/>
    <w:rsid w:val="006E1FAF"/>
    <w:rsid w:val="006E290E"/>
    <w:rsid w:val="006E2C0F"/>
    <w:rsid w:val="006E3140"/>
    <w:rsid w:val="006E34E9"/>
    <w:rsid w:val="006E3648"/>
    <w:rsid w:val="006E3C72"/>
    <w:rsid w:val="006E4174"/>
    <w:rsid w:val="006E4E32"/>
    <w:rsid w:val="006E4FE7"/>
    <w:rsid w:val="006E524F"/>
    <w:rsid w:val="006E54E4"/>
    <w:rsid w:val="006E552D"/>
    <w:rsid w:val="006E58B9"/>
    <w:rsid w:val="006E5B00"/>
    <w:rsid w:val="006E5C59"/>
    <w:rsid w:val="006E5D9E"/>
    <w:rsid w:val="006E5F77"/>
    <w:rsid w:val="006E6141"/>
    <w:rsid w:val="006E6310"/>
    <w:rsid w:val="006E6A58"/>
    <w:rsid w:val="006E6C4F"/>
    <w:rsid w:val="006E6C99"/>
    <w:rsid w:val="006E7192"/>
    <w:rsid w:val="006E764E"/>
    <w:rsid w:val="006E7983"/>
    <w:rsid w:val="006E7A13"/>
    <w:rsid w:val="006E7AD5"/>
    <w:rsid w:val="006E7D47"/>
    <w:rsid w:val="006F0441"/>
    <w:rsid w:val="006F060E"/>
    <w:rsid w:val="006F08D3"/>
    <w:rsid w:val="006F1427"/>
    <w:rsid w:val="006F14E1"/>
    <w:rsid w:val="006F1C27"/>
    <w:rsid w:val="006F1D50"/>
    <w:rsid w:val="006F1E58"/>
    <w:rsid w:val="006F2501"/>
    <w:rsid w:val="006F2A28"/>
    <w:rsid w:val="006F2DFE"/>
    <w:rsid w:val="006F3364"/>
    <w:rsid w:val="006F393D"/>
    <w:rsid w:val="006F49F1"/>
    <w:rsid w:val="006F4B1E"/>
    <w:rsid w:val="006F5750"/>
    <w:rsid w:val="006F5A67"/>
    <w:rsid w:val="006F5CC6"/>
    <w:rsid w:val="006F5D92"/>
    <w:rsid w:val="006F5F40"/>
    <w:rsid w:val="006F638C"/>
    <w:rsid w:val="006F654B"/>
    <w:rsid w:val="006F65BF"/>
    <w:rsid w:val="006F683C"/>
    <w:rsid w:val="006F695A"/>
    <w:rsid w:val="006F6E60"/>
    <w:rsid w:val="006F7586"/>
    <w:rsid w:val="006F78D3"/>
    <w:rsid w:val="006F7A9E"/>
    <w:rsid w:val="006F7BD4"/>
    <w:rsid w:val="006F7F18"/>
    <w:rsid w:val="006F7F4E"/>
    <w:rsid w:val="006F7FDE"/>
    <w:rsid w:val="0070022D"/>
    <w:rsid w:val="00700F77"/>
    <w:rsid w:val="007011D8"/>
    <w:rsid w:val="00701320"/>
    <w:rsid w:val="0070148F"/>
    <w:rsid w:val="00701760"/>
    <w:rsid w:val="007028E4"/>
    <w:rsid w:val="00702C9B"/>
    <w:rsid w:val="00702FC9"/>
    <w:rsid w:val="00702FF2"/>
    <w:rsid w:val="007030C1"/>
    <w:rsid w:val="0070347D"/>
    <w:rsid w:val="00703AC4"/>
    <w:rsid w:val="00703B59"/>
    <w:rsid w:val="0070422A"/>
    <w:rsid w:val="00704B31"/>
    <w:rsid w:val="00704BC5"/>
    <w:rsid w:val="00704D24"/>
    <w:rsid w:val="007050CA"/>
    <w:rsid w:val="00705220"/>
    <w:rsid w:val="007052F3"/>
    <w:rsid w:val="007053FA"/>
    <w:rsid w:val="00705603"/>
    <w:rsid w:val="007056C1"/>
    <w:rsid w:val="0070587D"/>
    <w:rsid w:val="00706271"/>
    <w:rsid w:val="00706524"/>
    <w:rsid w:val="007066F9"/>
    <w:rsid w:val="007069C2"/>
    <w:rsid w:val="007074AD"/>
    <w:rsid w:val="007074CD"/>
    <w:rsid w:val="00707604"/>
    <w:rsid w:val="00707C8A"/>
    <w:rsid w:val="00707EE5"/>
    <w:rsid w:val="00707F26"/>
    <w:rsid w:val="00707F77"/>
    <w:rsid w:val="00707F9B"/>
    <w:rsid w:val="007102D9"/>
    <w:rsid w:val="00710787"/>
    <w:rsid w:val="00711814"/>
    <w:rsid w:val="00712086"/>
    <w:rsid w:val="007121C5"/>
    <w:rsid w:val="00712B7D"/>
    <w:rsid w:val="00712E4D"/>
    <w:rsid w:val="00712F09"/>
    <w:rsid w:val="007130A4"/>
    <w:rsid w:val="007131E2"/>
    <w:rsid w:val="007138E0"/>
    <w:rsid w:val="0071412D"/>
    <w:rsid w:val="0071446D"/>
    <w:rsid w:val="007145A7"/>
    <w:rsid w:val="00714ED5"/>
    <w:rsid w:val="00715369"/>
    <w:rsid w:val="0071555F"/>
    <w:rsid w:val="007159AE"/>
    <w:rsid w:val="007159AF"/>
    <w:rsid w:val="00715CBA"/>
    <w:rsid w:val="00716052"/>
    <w:rsid w:val="00716B3D"/>
    <w:rsid w:val="00716F6B"/>
    <w:rsid w:val="007175EF"/>
    <w:rsid w:val="007177A2"/>
    <w:rsid w:val="00717982"/>
    <w:rsid w:val="00717A0A"/>
    <w:rsid w:val="00717D7A"/>
    <w:rsid w:val="00717F2E"/>
    <w:rsid w:val="00720357"/>
    <w:rsid w:val="0072065B"/>
    <w:rsid w:val="00720AA5"/>
    <w:rsid w:val="007213E5"/>
    <w:rsid w:val="0072178D"/>
    <w:rsid w:val="007220DA"/>
    <w:rsid w:val="00722128"/>
    <w:rsid w:val="00722458"/>
    <w:rsid w:val="00722526"/>
    <w:rsid w:val="007226EC"/>
    <w:rsid w:val="0072289E"/>
    <w:rsid w:val="00722ED9"/>
    <w:rsid w:val="00723833"/>
    <w:rsid w:val="00724060"/>
    <w:rsid w:val="0072435C"/>
    <w:rsid w:val="00724D5F"/>
    <w:rsid w:val="007250A7"/>
    <w:rsid w:val="00725184"/>
    <w:rsid w:val="00725232"/>
    <w:rsid w:val="007264D0"/>
    <w:rsid w:val="00726A9C"/>
    <w:rsid w:val="00727070"/>
    <w:rsid w:val="007303E1"/>
    <w:rsid w:val="00730638"/>
    <w:rsid w:val="00730CA0"/>
    <w:rsid w:val="00730F84"/>
    <w:rsid w:val="00731EA8"/>
    <w:rsid w:val="0073240E"/>
    <w:rsid w:val="007324DC"/>
    <w:rsid w:val="00732BE2"/>
    <w:rsid w:val="00733756"/>
    <w:rsid w:val="007340CC"/>
    <w:rsid w:val="0073416E"/>
    <w:rsid w:val="007341E4"/>
    <w:rsid w:val="0073464D"/>
    <w:rsid w:val="007346E3"/>
    <w:rsid w:val="00734772"/>
    <w:rsid w:val="007347A4"/>
    <w:rsid w:val="00735C85"/>
    <w:rsid w:val="00735D89"/>
    <w:rsid w:val="007362CA"/>
    <w:rsid w:val="0073634C"/>
    <w:rsid w:val="0073654D"/>
    <w:rsid w:val="0073699B"/>
    <w:rsid w:val="00736A44"/>
    <w:rsid w:val="00736ACD"/>
    <w:rsid w:val="007376F5"/>
    <w:rsid w:val="0073770F"/>
    <w:rsid w:val="00737E3B"/>
    <w:rsid w:val="007400E8"/>
    <w:rsid w:val="00740B68"/>
    <w:rsid w:val="007411CD"/>
    <w:rsid w:val="00741ACB"/>
    <w:rsid w:val="00742241"/>
    <w:rsid w:val="007427A0"/>
    <w:rsid w:val="00742FC3"/>
    <w:rsid w:val="007431A6"/>
    <w:rsid w:val="007437BE"/>
    <w:rsid w:val="007439C8"/>
    <w:rsid w:val="00743EC6"/>
    <w:rsid w:val="0074412E"/>
    <w:rsid w:val="007445C8"/>
    <w:rsid w:val="0074466E"/>
    <w:rsid w:val="00744A6C"/>
    <w:rsid w:val="00744BC0"/>
    <w:rsid w:val="00745168"/>
    <w:rsid w:val="007451FD"/>
    <w:rsid w:val="007454A8"/>
    <w:rsid w:val="0074597F"/>
    <w:rsid w:val="00745BC3"/>
    <w:rsid w:val="0074623B"/>
    <w:rsid w:val="0074645E"/>
    <w:rsid w:val="0074666C"/>
    <w:rsid w:val="007468AB"/>
    <w:rsid w:val="00746945"/>
    <w:rsid w:val="007473F2"/>
    <w:rsid w:val="0074761C"/>
    <w:rsid w:val="00747741"/>
    <w:rsid w:val="007478B5"/>
    <w:rsid w:val="00747C61"/>
    <w:rsid w:val="0075010D"/>
    <w:rsid w:val="00750240"/>
    <w:rsid w:val="007502F3"/>
    <w:rsid w:val="00750542"/>
    <w:rsid w:val="00750BE0"/>
    <w:rsid w:val="00751037"/>
    <w:rsid w:val="00751209"/>
    <w:rsid w:val="00751920"/>
    <w:rsid w:val="00751DB8"/>
    <w:rsid w:val="0075232C"/>
    <w:rsid w:val="0075234E"/>
    <w:rsid w:val="00752756"/>
    <w:rsid w:val="007527D0"/>
    <w:rsid w:val="00752C47"/>
    <w:rsid w:val="00752C93"/>
    <w:rsid w:val="00752DBE"/>
    <w:rsid w:val="00752E3B"/>
    <w:rsid w:val="00752F6F"/>
    <w:rsid w:val="00752F73"/>
    <w:rsid w:val="0075337A"/>
    <w:rsid w:val="00753666"/>
    <w:rsid w:val="00754566"/>
    <w:rsid w:val="00755210"/>
    <w:rsid w:val="007558B3"/>
    <w:rsid w:val="00755BDF"/>
    <w:rsid w:val="00756016"/>
    <w:rsid w:val="007560BA"/>
    <w:rsid w:val="007562DC"/>
    <w:rsid w:val="007568AC"/>
    <w:rsid w:val="00757500"/>
    <w:rsid w:val="00757583"/>
    <w:rsid w:val="007577FF"/>
    <w:rsid w:val="00757E63"/>
    <w:rsid w:val="00757F20"/>
    <w:rsid w:val="00760586"/>
    <w:rsid w:val="00760CE8"/>
    <w:rsid w:val="0076106B"/>
    <w:rsid w:val="00761567"/>
    <w:rsid w:val="007616EB"/>
    <w:rsid w:val="007617F1"/>
    <w:rsid w:val="007620B5"/>
    <w:rsid w:val="00762120"/>
    <w:rsid w:val="007625B3"/>
    <w:rsid w:val="00762780"/>
    <w:rsid w:val="00762944"/>
    <w:rsid w:val="00762A04"/>
    <w:rsid w:val="00762C2E"/>
    <w:rsid w:val="00763141"/>
    <w:rsid w:val="00763481"/>
    <w:rsid w:val="007639BA"/>
    <w:rsid w:val="00763BE6"/>
    <w:rsid w:val="00763FCB"/>
    <w:rsid w:val="007642C5"/>
    <w:rsid w:val="00764334"/>
    <w:rsid w:val="00764697"/>
    <w:rsid w:val="0076476F"/>
    <w:rsid w:val="00764985"/>
    <w:rsid w:val="0076614F"/>
    <w:rsid w:val="007662D5"/>
    <w:rsid w:val="0076633E"/>
    <w:rsid w:val="007665F5"/>
    <w:rsid w:val="007667CB"/>
    <w:rsid w:val="00766F81"/>
    <w:rsid w:val="00767040"/>
    <w:rsid w:val="00767252"/>
    <w:rsid w:val="0076761C"/>
    <w:rsid w:val="007676FA"/>
    <w:rsid w:val="007677A8"/>
    <w:rsid w:val="007678E1"/>
    <w:rsid w:val="007678EA"/>
    <w:rsid w:val="007679C5"/>
    <w:rsid w:val="00767E4D"/>
    <w:rsid w:val="0077008B"/>
    <w:rsid w:val="007703F3"/>
    <w:rsid w:val="00770685"/>
    <w:rsid w:val="00770850"/>
    <w:rsid w:val="00770B92"/>
    <w:rsid w:val="007711AD"/>
    <w:rsid w:val="00771663"/>
    <w:rsid w:val="0077167D"/>
    <w:rsid w:val="007716BD"/>
    <w:rsid w:val="007719F0"/>
    <w:rsid w:val="00771A7E"/>
    <w:rsid w:val="0077258D"/>
    <w:rsid w:val="007728D5"/>
    <w:rsid w:val="00772E88"/>
    <w:rsid w:val="00773357"/>
    <w:rsid w:val="007735AA"/>
    <w:rsid w:val="007738CC"/>
    <w:rsid w:val="00773B0F"/>
    <w:rsid w:val="0077412E"/>
    <w:rsid w:val="007745F9"/>
    <w:rsid w:val="007746A0"/>
    <w:rsid w:val="0077579C"/>
    <w:rsid w:val="00775F9E"/>
    <w:rsid w:val="00776364"/>
    <w:rsid w:val="00776A19"/>
    <w:rsid w:val="00776CAF"/>
    <w:rsid w:val="007776D7"/>
    <w:rsid w:val="007777E4"/>
    <w:rsid w:val="00777ABA"/>
    <w:rsid w:val="00777CB0"/>
    <w:rsid w:val="00780148"/>
    <w:rsid w:val="0078019F"/>
    <w:rsid w:val="00780C15"/>
    <w:rsid w:val="007817FC"/>
    <w:rsid w:val="00781DEF"/>
    <w:rsid w:val="0078205D"/>
    <w:rsid w:val="00782AA9"/>
    <w:rsid w:val="007833DF"/>
    <w:rsid w:val="00783521"/>
    <w:rsid w:val="007835FB"/>
    <w:rsid w:val="00783F1C"/>
    <w:rsid w:val="007841C8"/>
    <w:rsid w:val="0078549B"/>
    <w:rsid w:val="007857B1"/>
    <w:rsid w:val="00785B72"/>
    <w:rsid w:val="00785FD4"/>
    <w:rsid w:val="00786317"/>
    <w:rsid w:val="00786434"/>
    <w:rsid w:val="00786691"/>
    <w:rsid w:val="007867FD"/>
    <w:rsid w:val="0078696C"/>
    <w:rsid w:val="007869AA"/>
    <w:rsid w:val="00786C98"/>
    <w:rsid w:val="00786E5A"/>
    <w:rsid w:val="007872AA"/>
    <w:rsid w:val="007877A1"/>
    <w:rsid w:val="0079046B"/>
    <w:rsid w:val="0079075E"/>
    <w:rsid w:val="00790812"/>
    <w:rsid w:val="007910D6"/>
    <w:rsid w:val="007913DD"/>
    <w:rsid w:val="00791494"/>
    <w:rsid w:val="007914B6"/>
    <w:rsid w:val="007915EA"/>
    <w:rsid w:val="007916D1"/>
    <w:rsid w:val="0079196A"/>
    <w:rsid w:val="00791B0A"/>
    <w:rsid w:val="0079216F"/>
    <w:rsid w:val="00792552"/>
    <w:rsid w:val="007927FE"/>
    <w:rsid w:val="00792FE1"/>
    <w:rsid w:val="007931A0"/>
    <w:rsid w:val="00793403"/>
    <w:rsid w:val="00793437"/>
    <w:rsid w:val="007937BA"/>
    <w:rsid w:val="00794069"/>
    <w:rsid w:val="0079409E"/>
    <w:rsid w:val="00794284"/>
    <w:rsid w:val="007946BC"/>
    <w:rsid w:val="00794C29"/>
    <w:rsid w:val="00794CAD"/>
    <w:rsid w:val="00794E01"/>
    <w:rsid w:val="00794ED3"/>
    <w:rsid w:val="007953E5"/>
    <w:rsid w:val="00795617"/>
    <w:rsid w:val="00795729"/>
    <w:rsid w:val="00795763"/>
    <w:rsid w:val="007958DD"/>
    <w:rsid w:val="00795C0F"/>
    <w:rsid w:val="0079652F"/>
    <w:rsid w:val="00796894"/>
    <w:rsid w:val="007969E2"/>
    <w:rsid w:val="00796A8B"/>
    <w:rsid w:val="00796B54"/>
    <w:rsid w:val="00796FC5"/>
    <w:rsid w:val="007972AF"/>
    <w:rsid w:val="00797374"/>
    <w:rsid w:val="007974B0"/>
    <w:rsid w:val="0079752B"/>
    <w:rsid w:val="00797E31"/>
    <w:rsid w:val="007A0759"/>
    <w:rsid w:val="007A0DAC"/>
    <w:rsid w:val="007A1339"/>
    <w:rsid w:val="007A19A8"/>
    <w:rsid w:val="007A1EF6"/>
    <w:rsid w:val="007A2291"/>
    <w:rsid w:val="007A2411"/>
    <w:rsid w:val="007A2490"/>
    <w:rsid w:val="007A3ADC"/>
    <w:rsid w:val="007A3B38"/>
    <w:rsid w:val="007A4216"/>
    <w:rsid w:val="007A47CC"/>
    <w:rsid w:val="007A50EE"/>
    <w:rsid w:val="007A5DAA"/>
    <w:rsid w:val="007A67BF"/>
    <w:rsid w:val="007A6D80"/>
    <w:rsid w:val="007A75CB"/>
    <w:rsid w:val="007A7718"/>
    <w:rsid w:val="007A773E"/>
    <w:rsid w:val="007A7AD9"/>
    <w:rsid w:val="007B14BF"/>
    <w:rsid w:val="007B1B93"/>
    <w:rsid w:val="007B1EE8"/>
    <w:rsid w:val="007B1F07"/>
    <w:rsid w:val="007B1F17"/>
    <w:rsid w:val="007B2297"/>
    <w:rsid w:val="007B28EB"/>
    <w:rsid w:val="007B2A33"/>
    <w:rsid w:val="007B346D"/>
    <w:rsid w:val="007B3522"/>
    <w:rsid w:val="007B36B0"/>
    <w:rsid w:val="007B423A"/>
    <w:rsid w:val="007B4324"/>
    <w:rsid w:val="007B4B1A"/>
    <w:rsid w:val="007B505C"/>
    <w:rsid w:val="007B54F5"/>
    <w:rsid w:val="007B5CFB"/>
    <w:rsid w:val="007B5E6F"/>
    <w:rsid w:val="007B5FE8"/>
    <w:rsid w:val="007B65CB"/>
    <w:rsid w:val="007B70A8"/>
    <w:rsid w:val="007B72A4"/>
    <w:rsid w:val="007B7E5C"/>
    <w:rsid w:val="007C0241"/>
    <w:rsid w:val="007C060C"/>
    <w:rsid w:val="007C0640"/>
    <w:rsid w:val="007C0DAD"/>
    <w:rsid w:val="007C0EC5"/>
    <w:rsid w:val="007C1161"/>
    <w:rsid w:val="007C1479"/>
    <w:rsid w:val="007C163B"/>
    <w:rsid w:val="007C1935"/>
    <w:rsid w:val="007C1E21"/>
    <w:rsid w:val="007C2134"/>
    <w:rsid w:val="007C2706"/>
    <w:rsid w:val="007C2C78"/>
    <w:rsid w:val="007C2EDF"/>
    <w:rsid w:val="007C3424"/>
    <w:rsid w:val="007C343F"/>
    <w:rsid w:val="007C3913"/>
    <w:rsid w:val="007C3FBA"/>
    <w:rsid w:val="007C4060"/>
    <w:rsid w:val="007C474B"/>
    <w:rsid w:val="007C50BA"/>
    <w:rsid w:val="007C5106"/>
    <w:rsid w:val="007C53C8"/>
    <w:rsid w:val="007C57B4"/>
    <w:rsid w:val="007C58A3"/>
    <w:rsid w:val="007C5E66"/>
    <w:rsid w:val="007C6709"/>
    <w:rsid w:val="007C6E5C"/>
    <w:rsid w:val="007C6EF8"/>
    <w:rsid w:val="007C7230"/>
    <w:rsid w:val="007C749C"/>
    <w:rsid w:val="007C7877"/>
    <w:rsid w:val="007C7B39"/>
    <w:rsid w:val="007C7B91"/>
    <w:rsid w:val="007C7CCC"/>
    <w:rsid w:val="007D0F4A"/>
    <w:rsid w:val="007D19DF"/>
    <w:rsid w:val="007D1E8E"/>
    <w:rsid w:val="007D2186"/>
    <w:rsid w:val="007D2202"/>
    <w:rsid w:val="007D2224"/>
    <w:rsid w:val="007D2556"/>
    <w:rsid w:val="007D28F0"/>
    <w:rsid w:val="007D29D7"/>
    <w:rsid w:val="007D2D37"/>
    <w:rsid w:val="007D2EC2"/>
    <w:rsid w:val="007D3BFF"/>
    <w:rsid w:val="007D3CDE"/>
    <w:rsid w:val="007D447A"/>
    <w:rsid w:val="007D4878"/>
    <w:rsid w:val="007D4957"/>
    <w:rsid w:val="007D49CB"/>
    <w:rsid w:val="007D4C8E"/>
    <w:rsid w:val="007D4D78"/>
    <w:rsid w:val="007D4ED0"/>
    <w:rsid w:val="007D55F2"/>
    <w:rsid w:val="007D56FB"/>
    <w:rsid w:val="007D572F"/>
    <w:rsid w:val="007D6394"/>
    <w:rsid w:val="007D64DE"/>
    <w:rsid w:val="007D6D2A"/>
    <w:rsid w:val="007D729A"/>
    <w:rsid w:val="007D78C0"/>
    <w:rsid w:val="007D7AF5"/>
    <w:rsid w:val="007D7DF5"/>
    <w:rsid w:val="007E018E"/>
    <w:rsid w:val="007E0534"/>
    <w:rsid w:val="007E0649"/>
    <w:rsid w:val="007E0696"/>
    <w:rsid w:val="007E07EA"/>
    <w:rsid w:val="007E08B9"/>
    <w:rsid w:val="007E0E50"/>
    <w:rsid w:val="007E11EE"/>
    <w:rsid w:val="007E1298"/>
    <w:rsid w:val="007E14ED"/>
    <w:rsid w:val="007E1588"/>
    <w:rsid w:val="007E15D1"/>
    <w:rsid w:val="007E1F6D"/>
    <w:rsid w:val="007E22B1"/>
    <w:rsid w:val="007E2506"/>
    <w:rsid w:val="007E2534"/>
    <w:rsid w:val="007E299D"/>
    <w:rsid w:val="007E2A99"/>
    <w:rsid w:val="007E2C3A"/>
    <w:rsid w:val="007E2FCA"/>
    <w:rsid w:val="007E30AA"/>
    <w:rsid w:val="007E37B9"/>
    <w:rsid w:val="007E38E2"/>
    <w:rsid w:val="007E39BB"/>
    <w:rsid w:val="007E3AC4"/>
    <w:rsid w:val="007E3EA0"/>
    <w:rsid w:val="007E43E6"/>
    <w:rsid w:val="007E43EB"/>
    <w:rsid w:val="007E46D8"/>
    <w:rsid w:val="007E5C3C"/>
    <w:rsid w:val="007E5D8C"/>
    <w:rsid w:val="007E6055"/>
    <w:rsid w:val="007E65BE"/>
    <w:rsid w:val="007E6665"/>
    <w:rsid w:val="007E692C"/>
    <w:rsid w:val="007E698F"/>
    <w:rsid w:val="007E6BB4"/>
    <w:rsid w:val="007E6C85"/>
    <w:rsid w:val="007E6FBE"/>
    <w:rsid w:val="007E79DB"/>
    <w:rsid w:val="007E7E2E"/>
    <w:rsid w:val="007F01BE"/>
    <w:rsid w:val="007F029B"/>
    <w:rsid w:val="007F032D"/>
    <w:rsid w:val="007F054A"/>
    <w:rsid w:val="007F05F6"/>
    <w:rsid w:val="007F0A7A"/>
    <w:rsid w:val="007F0B03"/>
    <w:rsid w:val="007F0D31"/>
    <w:rsid w:val="007F18D7"/>
    <w:rsid w:val="007F1917"/>
    <w:rsid w:val="007F2231"/>
    <w:rsid w:val="007F26B8"/>
    <w:rsid w:val="007F2BD8"/>
    <w:rsid w:val="007F2D89"/>
    <w:rsid w:val="007F315B"/>
    <w:rsid w:val="007F32F2"/>
    <w:rsid w:val="007F4374"/>
    <w:rsid w:val="007F4C11"/>
    <w:rsid w:val="007F4E26"/>
    <w:rsid w:val="007F54FE"/>
    <w:rsid w:val="007F5538"/>
    <w:rsid w:val="007F57DF"/>
    <w:rsid w:val="007F71E9"/>
    <w:rsid w:val="007F72AE"/>
    <w:rsid w:val="007F75C8"/>
    <w:rsid w:val="007F7719"/>
    <w:rsid w:val="007F7A2F"/>
    <w:rsid w:val="007F7DB6"/>
    <w:rsid w:val="008000BC"/>
    <w:rsid w:val="0080049F"/>
    <w:rsid w:val="008006B8"/>
    <w:rsid w:val="008007BB"/>
    <w:rsid w:val="00801013"/>
    <w:rsid w:val="00801434"/>
    <w:rsid w:val="00801703"/>
    <w:rsid w:val="008019E2"/>
    <w:rsid w:val="00801E45"/>
    <w:rsid w:val="00802264"/>
    <w:rsid w:val="008026A3"/>
    <w:rsid w:val="00802EFE"/>
    <w:rsid w:val="008031F2"/>
    <w:rsid w:val="008033D3"/>
    <w:rsid w:val="008037E3"/>
    <w:rsid w:val="00803831"/>
    <w:rsid w:val="0080393B"/>
    <w:rsid w:val="008039C1"/>
    <w:rsid w:val="00803CE9"/>
    <w:rsid w:val="00804098"/>
    <w:rsid w:val="00804776"/>
    <w:rsid w:val="00804A86"/>
    <w:rsid w:val="00805146"/>
    <w:rsid w:val="00805C3D"/>
    <w:rsid w:val="00805D12"/>
    <w:rsid w:val="00805E9A"/>
    <w:rsid w:val="00806292"/>
    <w:rsid w:val="008062F9"/>
    <w:rsid w:val="008065B3"/>
    <w:rsid w:val="00806676"/>
    <w:rsid w:val="00806C36"/>
    <w:rsid w:val="00806DA2"/>
    <w:rsid w:val="00806F15"/>
    <w:rsid w:val="0080728D"/>
    <w:rsid w:val="008074C8"/>
    <w:rsid w:val="00807BCE"/>
    <w:rsid w:val="008100E1"/>
    <w:rsid w:val="0081046D"/>
    <w:rsid w:val="00810BD8"/>
    <w:rsid w:val="0081114E"/>
    <w:rsid w:val="00811247"/>
    <w:rsid w:val="008112E5"/>
    <w:rsid w:val="00811576"/>
    <w:rsid w:val="0081224A"/>
    <w:rsid w:val="00812BD1"/>
    <w:rsid w:val="00813194"/>
    <w:rsid w:val="00813214"/>
    <w:rsid w:val="008143D7"/>
    <w:rsid w:val="008148B6"/>
    <w:rsid w:val="008149C3"/>
    <w:rsid w:val="00814B4D"/>
    <w:rsid w:val="00814C29"/>
    <w:rsid w:val="00814D97"/>
    <w:rsid w:val="0081500D"/>
    <w:rsid w:val="0081519D"/>
    <w:rsid w:val="008152F9"/>
    <w:rsid w:val="0081557F"/>
    <w:rsid w:val="00815850"/>
    <w:rsid w:val="00816323"/>
    <w:rsid w:val="00816A2D"/>
    <w:rsid w:val="00816E0F"/>
    <w:rsid w:val="00817198"/>
    <w:rsid w:val="00817294"/>
    <w:rsid w:val="00817524"/>
    <w:rsid w:val="00817BB7"/>
    <w:rsid w:val="00817D4F"/>
    <w:rsid w:val="008205F8"/>
    <w:rsid w:val="00820A41"/>
    <w:rsid w:val="00820D53"/>
    <w:rsid w:val="00820F00"/>
    <w:rsid w:val="00821372"/>
    <w:rsid w:val="008213B4"/>
    <w:rsid w:val="008216AB"/>
    <w:rsid w:val="00821734"/>
    <w:rsid w:val="00821F7D"/>
    <w:rsid w:val="00821FBE"/>
    <w:rsid w:val="008220F4"/>
    <w:rsid w:val="0082215D"/>
    <w:rsid w:val="00822797"/>
    <w:rsid w:val="0082283D"/>
    <w:rsid w:val="008229C3"/>
    <w:rsid w:val="00823164"/>
    <w:rsid w:val="0082333A"/>
    <w:rsid w:val="008235C9"/>
    <w:rsid w:val="00823689"/>
    <w:rsid w:val="00823949"/>
    <w:rsid w:val="00823FF4"/>
    <w:rsid w:val="0082432E"/>
    <w:rsid w:val="008247D9"/>
    <w:rsid w:val="0082506D"/>
    <w:rsid w:val="00825A39"/>
    <w:rsid w:val="00825AB3"/>
    <w:rsid w:val="00826A16"/>
    <w:rsid w:val="00826AA5"/>
    <w:rsid w:val="008271FA"/>
    <w:rsid w:val="00827277"/>
    <w:rsid w:val="00830205"/>
    <w:rsid w:val="00830305"/>
    <w:rsid w:val="008303D3"/>
    <w:rsid w:val="00830546"/>
    <w:rsid w:val="008309F9"/>
    <w:rsid w:val="00830BAE"/>
    <w:rsid w:val="00831736"/>
    <w:rsid w:val="00831DC3"/>
    <w:rsid w:val="00832151"/>
    <w:rsid w:val="00833372"/>
    <w:rsid w:val="008336CD"/>
    <w:rsid w:val="0083374C"/>
    <w:rsid w:val="00833BBE"/>
    <w:rsid w:val="00833F73"/>
    <w:rsid w:val="00834464"/>
    <w:rsid w:val="0083453E"/>
    <w:rsid w:val="00834610"/>
    <w:rsid w:val="008347D2"/>
    <w:rsid w:val="00834A31"/>
    <w:rsid w:val="00834C8B"/>
    <w:rsid w:val="00834DA7"/>
    <w:rsid w:val="0083508A"/>
    <w:rsid w:val="008354D8"/>
    <w:rsid w:val="0083556E"/>
    <w:rsid w:val="008355A7"/>
    <w:rsid w:val="00835C0D"/>
    <w:rsid w:val="00835D25"/>
    <w:rsid w:val="0083643B"/>
    <w:rsid w:val="0083660A"/>
    <w:rsid w:val="00836B69"/>
    <w:rsid w:val="00837E07"/>
    <w:rsid w:val="00840735"/>
    <w:rsid w:val="00840AB9"/>
    <w:rsid w:val="00840BE6"/>
    <w:rsid w:val="00840BF8"/>
    <w:rsid w:val="00840DA6"/>
    <w:rsid w:val="00840DD2"/>
    <w:rsid w:val="008412B2"/>
    <w:rsid w:val="00841459"/>
    <w:rsid w:val="00841888"/>
    <w:rsid w:val="00841AF4"/>
    <w:rsid w:val="00841BC6"/>
    <w:rsid w:val="00841DBA"/>
    <w:rsid w:val="0084214C"/>
    <w:rsid w:val="00842204"/>
    <w:rsid w:val="00842240"/>
    <w:rsid w:val="0084262F"/>
    <w:rsid w:val="00843F97"/>
    <w:rsid w:val="00844AA9"/>
    <w:rsid w:val="00844B0F"/>
    <w:rsid w:val="00844C13"/>
    <w:rsid w:val="00844E36"/>
    <w:rsid w:val="0084531A"/>
    <w:rsid w:val="008454A9"/>
    <w:rsid w:val="00845C66"/>
    <w:rsid w:val="00845DD8"/>
    <w:rsid w:val="0084610D"/>
    <w:rsid w:val="008477B7"/>
    <w:rsid w:val="00847A78"/>
    <w:rsid w:val="00847D9B"/>
    <w:rsid w:val="00850436"/>
    <w:rsid w:val="00850685"/>
    <w:rsid w:val="00850BCC"/>
    <w:rsid w:val="00850CE4"/>
    <w:rsid w:val="00851C5E"/>
    <w:rsid w:val="00851D5C"/>
    <w:rsid w:val="00851DCC"/>
    <w:rsid w:val="00851F11"/>
    <w:rsid w:val="00851F5A"/>
    <w:rsid w:val="008524DF"/>
    <w:rsid w:val="008527D0"/>
    <w:rsid w:val="00852D2A"/>
    <w:rsid w:val="00852D52"/>
    <w:rsid w:val="00853549"/>
    <w:rsid w:val="00853989"/>
    <w:rsid w:val="008545B6"/>
    <w:rsid w:val="008547DD"/>
    <w:rsid w:val="008549B6"/>
    <w:rsid w:val="00854C97"/>
    <w:rsid w:val="00854F14"/>
    <w:rsid w:val="00855190"/>
    <w:rsid w:val="00856364"/>
    <w:rsid w:val="0085675F"/>
    <w:rsid w:val="00856E07"/>
    <w:rsid w:val="00857348"/>
    <w:rsid w:val="008575E1"/>
    <w:rsid w:val="00857B87"/>
    <w:rsid w:val="00860146"/>
    <w:rsid w:val="008607D2"/>
    <w:rsid w:val="008609BC"/>
    <w:rsid w:val="00860C65"/>
    <w:rsid w:val="008618F4"/>
    <w:rsid w:val="00861AE5"/>
    <w:rsid w:val="008624C5"/>
    <w:rsid w:val="008624DF"/>
    <w:rsid w:val="0086296D"/>
    <w:rsid w:val="00862E1A"/>
    <w:rsid w:val="00862FE9"/>
    <w:rsid w:val="0086314C"/>
    <w:rsid w:val="008640B0"/>
    <w:rsid w:val="008656A9"/>
    <w:rsid w:val="008656EB"/>
    <w:rsid w:val="00865791"/>
    <w:rsid w:val="0086625A"/>
    <w:rsid w:val="0086641F"/>
    <w:rsid w:val="008669EB"/>
    <w:rsid w:val="00866BA7"/>
    <w:rsid w:val="00867026"/>
    <w:rsid w:val="008670DF"/>
    <w:rsid w:val="0086718C"/>
    <w:rsid w:val="008675A9"/>
    <w:rsid w:val="00867726"/>
    <w:rsid w:val="00867FC8"/>
    <w:rsid w:val="00870001"/>
    <w:rsid w:val="00870799"/>
    <w:rsid w:val="008709FD"/>
    <w:rsid w:val="00870BE2"/>
    <w:rsid w:val="00871010"/>
    <w:rsid w:val="00871024"/>
    <w:rsid w:val="0087125B"/>
    <w:rsid w:val="0087149D"/>
    <w:rsid w:val="008716A5"/>
    <w:rsid w:val="00871A5F"/>
    <w:rsid w:val="00871C7E"/>
    <w:rsid w:val="00871E02"/>
    <w:rsid w:val="008721FE"/>
    <w:rsid w:val="00872365"/>
    <w:rsid w:val="008723FF"/>
    <w:rsid w:val="00872404"/>
    <w:rsid w:val="00872454"/>
    <w:rsid w:val="0087254F"/>
    <w:rsid w:val="008728A5"/>
    <w:rsid w:val="00872A93"/>
    <w:rsid w:val="00872F62"/>
    <w:rsid w:val="008733B5"/>
    <w:rsid w:val="00873563"/>
    <w:rsid w:val="00873C09"/>
    <w:rsid w:val="00874A3F"/>
    <w:rsid w:val="00874BA6"/>
    <w:rsid w:val="00874EFB"/>
    <w:rsid w:val="008753A4"/>
    <w:rsid w:val="00875EE4"/>
    <w:rsid w:val="00875FE3"/>
    <w:rsid w:val="00876044"/>
    <w:rsid w:val="008762BA"/>
    <w:rsid w:val="0087686A"/>
    <w:rsid w:val="0087725F"/>
    <w:rsid w:val="00877548"/>
    <w:rsid w:val="00877749"/>
    <w:rsid w:val="00877EF0"/>
    <w:rsid w:val="008802BF"/>
    <w:rsid w:val="00880532"/>
    <w:rsid w:val="00880C40"/>
    <w:rsid w:val="00880C9E"/>
    <w:rsid w:val="00880CFD"/>
    <w:rsid w:val="00880F2D"/>
    <w:rsid w:val="00881583"/>
    <w:rsid w:val="008818EC"/>
    <w:rsid w:val="0088192E"/>
    <w:rsid w:val="00881F80"/>
    <w:rsid w:val="0088202D"/>
    <w:rsid w:val="00882253"/>
    <w:rsid w:val="00882ABE"/>
    <w:rsid w:val="00882D82"/>
    <w:rsid w:val="00883279"/>
    <w:rsid w:val="00883CAE"/>
    <w:rsid w:val="00884762"/>
    <w:rsid w:val="00884921"/>
    <w:rsid w:val="00884973"/>
    <w:rsid w:val="00884B88"/>
    <w:rsid w:val="00885B77"/>
    <w:rsid w:val="00885BB2"/>
    <w:rsid w:val="0088645D"/>
    <w:rsid w:val="00886606"/>
    <w:rsid w:val="00886952"/>
    <w:rsid w:val="00886CE0"/>
    <w:rsid w:val="008874A3"/>
    <w:rsid w:val="00887A5F"/>
    <w:rsid w:val="00887C6B"/>
    <w:rsid w:val="00890895"/>
    <w:rsid w:val="00890C43"/>
    <w:rsid w:val="00890DAE"/>
    <w:rsid w:val="00890DF6"/>
    <w:rsid w:val="00890F64"/>
    <w:rsid w:val="00891146"/>
    <w:rsid w:val="00892410"/>
    <w:rsid w:val="0089247E"/>
    <w:rsid w:val="00892982"/>
    <w:rsid w:val="00892ADF"/>
    <w:rsid w:val="00892BB1"/>
    <w:rsid w:val="00892DF8"/>
    <w:rsid w:val="00893049"/>
    <w:rsid w:val="0089319C"/>
    <w:rsid w:val="00893336"/>
    <w:rsid w:val="00893729"/>
    <w:rsid w:val="008939CF"/>
    <w:rsid w:val="00893D82"/>
    <w:rsid w:val="00893FE1"/>
    <w:rsid w:val="00894208"/>
    <w:rsid w:val="00894645"/>
    <w:rsid w:val="00894F26"/>
    <w:rsid w:val="00895812"/>
    <w:rsid w:val="0089690F"/>
    <w:rsid w:val="00896A12"/>
    <w:rsid w:val="00896A6D"/>
    <w:rsid w:val="008970CF"/>
    <w:rsid w:val="00897182"/>
    <w:rsid w:val="00897433"/>
    <w:rsid w:val="008974B1"/>
    <w:rsid w:val="008976A8"/>
    <w:rsid w:val="00897757"/>
    <w:rsid w:val="00897EA5"/>
    <w:rsid w:val="00897F01"/>
    <w:rsid w:val="008A030B"/>
    <w:rsid w:val="008A0415"/>
    <w:rsid w:val="008A0B3C"/>
    <w:rsid w:val="008A0E51"/>
    <w:rsid w:val="008A0E61"/>
    <w:rsid w:val="008A1244"/>
    <w:rsid w:val="008A1329"/>
    <w:rsid w:val="008A1A67"/>
    <w:rsid w:val="008A2176"/>
    <w:rsid w:val="008A2193"/>
    <w:rsid w:val="008A23AF"/>
    <w:rsid w:val="008A2B4C"/>
    <w:rsid w:val="008A2EE8"/>
    <w:rsid w:val="008A3024"/>
    <w:rsid w:val="008A3659"/>
    <w:rsid w:val="008A3A86"/>
    <w:rsid w:val="008A3C98"/>
    <w:rsid w:val="008A3E4F"/>
    <w:rsid w:val="008A43E5"/>
    <w:rsid w:val="008A47D3"/>
    <w:rsid w:val="008A49AB"/>
    <w:rsid w:val="008A5175"/>
    <w:rsid w:val="008A51BC"/>
    <w:rsid w:val="008A58AD"/>
    <w:rsid w:val="008A5AEF"/>
    <w:rsid w:val="008A5E4D"/>
    <w:rsid w:val="008A6244"/>
    <w:rsid w:val="008A6704"/>
    <w:rsid w:val="008A6B36"/>
    <w:rsid w:val="008A6D02"/>
    <w:rsid w:val="008A704C"/>
    <w:rsid w:val="008A7247"/>
    <w:rsid w:val="008A7C9C"/>
    <w:rsid w:val="008B01D4"/>
    <w:rsid w:val="008B038D"/>
    <w:rsid w:val="008B0CFA"/>
    <w:rsid w:val="008B13D7"/>
    <w:rsid w:val="008B17E2"/>
    <w:rsid w:val="008B1B2B"/>
    <w:rsid w:val="008B1CFA"/>
    <w:rsid w:val="008B1D2B"/>
    <w:rsid w:val="008B203D"/>
    <w:rsid w:val="008B20B1"/>
    <w:rsid w:val="008B2293"/>
    <w:rsid w:val="008B2475"/>
    <w:rsid w:val="008B2B69"/>
    <w:rsid w:val="008B3101"/>
    <w:rsid w:val="008B325E"/>
    <w:rsid w:val="008B345B"/>
    <w:rsid w:val="008B37F5"/>
    <w:rsid w:val="008B3831"/>
    <w:rsid w:val="008B40D4"/>
    <w:rsid w:val="008B45D5"/>
    <w:rsid w:val="008B4914"/>
    <w:rsid w:val="008B4D7B"/>
    <w:rsid w:val="008B4D82"/>
    <w:rsid w:val="008B4FF1"/>
    <w:rsid w:val="008B50DF"/>
    <w:rsid w:val="008B539F"/>
    <w:rsid w:val="008B53B4"/>
    <w:rsid w:val="008B5946"/>
    <w:rsid w:val="008B5E98"/>
    <w:rsid w:val="008B60FE"/>
    <w:rsid w:val="008B62E8"/>
    <w:rsid w:val="008B6372"/>
    <w:rsid w:val="008B63D4"/>
    <w:rsid w:val="008B63DD"/>
    <w:rsid w:val="008B6BB0"/>
    <w:rsid w:val="008B76EC"/>
    <w:rsid w:val="008B76F8"/>
    <w:rsid w:val="008B7715"/>
    <w:rsid w:val="008B775D"/>
    <w:rsid w:val="008C03B9"/>
    <w:rsid w:val="008C048E"/>
    <w:rsid w:val="008C0576"/>
    <w:rsid w:val="008C0590"/>
    <w:rsid w:val="008C0595"/>
    <w:rsid w:val="008C0771"/>
    <w:rsid w:val="008C0820"/>
    <w:rsid w:val="008C09CA"/>
    <w:rsid w:val="008C0E00"/>
    <w:rsid w:val="008C107B"/>
    <w:rsid w:val="008C1391"/>
    <w:rsid w:val="008C19D9"/>
    <w:rsid w:val="008C1CD5"/>
    <w:rsid w:val="008C1CE1"/>
    <w:rsid w:val="008C1EF5"/>
    <w:rsid w:val="008C279B"/>
    <w:rsid w:val="008C28B3"/>
    <w:rsid w:val="008C2A11"/>
    <w:rsid w:val="008C2C96"/>
    <w:rsid w:val="008C2D1F"/>
    <w:rsid w:val="008C3B14"/>
    <w:rsid w:val="008C41FD"/>
    <w:rsid w:val="008C44C3"/>
    <w:rsid w:val="008C4E10"/>
    <w:rsid w:val="008C4E9D"/>
    <w:rsid w:val="008C4F4C"/>
    <w:rsid w:val="008C5067"/>
    <w:rsid w:val="008C5202"/>
    <w:rsid w:val="008C5213"/>
    <w:rsid w:val="008C532E"/>
    <w:rsid w:val="008C5647"/>
    <w:rsid w:val="008C5A9C"/>
    <w:rsid w:val="008C5B0A"/>
    <w:rsid w:val="008C5CB8"/>
    <w:rsid w:val="008C6073"/>
    <w:rsid w:val="008C6334"/>
    <w:rsid w:val="008C6495"/>
    <w:rsid w:val="008C6586"/>
    <w:rsid w:val="008C6600"/>
    <w:rsid w:val="008C6785"/>
    <w:rsid w:val="008C67C2"/>
    <w:rsid w:val="008C6D31"/>
    <w:rsid w:val="008C6E23"/>
    <w:rsid w:val="008C7169"/>
    <w:rsid w:val="008C7672"/>
    <w:rsid w:val="008C76B2"/>
    <w:rsid w:val="008D02E1"/>
    <w:rsid w:val="008D0558"/>
    <w:rsid w:val="008D0857"/>
    <w:rsid w:val="008D185B"/>
    <w:rsid w:val="008D19CB"/>
    <w:rsid w:val="008D1B84"/>
    <w:rsid w:val="008D1BDE"/>
    <w:rsid w:val="008D1F15"/>
    <w:rsid w:val="008D1FE8"/>
    <w:rsid w:val="008D2696"/>
    <w:rsid w:val="008D2716"/>
    <w:rsid w:val="008D2B0A"/>
    <w:rsid w:val="008D2D9E"/>
    <w:rsid w:val="008D377C"/>
    <w:rsid w:val="008D3801"/>
    <w:rsid w:val="008D39BA"/>
    <w:rsid w:val="008D3EA6"/>
    <w:rsid w:val="008D40A1"/>
    <w:rsid w:val="008D41D1"/>
    <w:rsid w:val="008D501E"/>
    <w:rsid w:val="008D5058"/>
    <w:rsid w:val="008D52EC"/>
    <w:rsid w:val="008D5474"/>
    <w:rsid w:val="008D5A48"/>
    <w:rsid w:val="008D5C10"/>
    <w:rsid w:val="008D5DB4"/>
    <w:rsid w:val="008D607D"/>
    <w:rsid w:val="008D6D3C"/>
    <w:rsid w:val="008D71EB"/>
    <w:rsid w:val="008D72B4"/>
    <w:rsid w:val="008D7A14"/>
    <w:rsid w:val="008E0277"/>
    <w:rsid w:val="008E04CF"/>
    <w:rsid w:val="008E0508"/>
    <w:rsid w:val="008E08A9"/>
    <w:rsid w:val="008E10D4"/>
    <w:rsid w:val="008E154B"/>
    <w:rsid w:val="008E1AD3"/>
    <w:rsid w:val="008E1C78"/>
    <w:rsid w:val="008E1DDE"/>
    <w:rsid w:val="008E2127"/>
    <w:rsid w:val="008E2634"/>
    <w:rsid w:val="008E271A"/>
    <w:rsid w:val="008E283D"/>
    <w:rsid w:val="008E2A6C"/>
    <w:rsid w:val="008E2A70"/>
    <w:rsid w:val="008E2B74"/>
    <w:rsid w:val="008E2E30"/>
    <w:rsid w:val="008E306F"/>
    <w:rsid w:val="008E359E"/>
    <w:rsid w:val="008E3CA2"/>
    <w:rsid w:val="008E4146"/>
    <w:rsid w:val="008E4340"/>
    <w:rsid w:val="008E494E"/>
    <w:rsid w:val="008E4A74"/>
    <w:rsid w:val="008E5069"/>
    <w:rsid w:val="008E536C"/>
    <w:rsid w:val="008E5544"/>
    <w:rsid w:val="008E5A11"/>
    <w:rsid w:val="008E6BBB"/>
    <w:rsid w:val="008E6E50"/>
    <w:rsid w:val="008E7710"/>
    <w:rsid w:val="008E7B00"/>
    <w:rsid w:val="008E7FC0"/>
    <w:rsid w:val="008F058F"/>
    <w:rsid w:val="008F0595"/>
    <w:rsid w:val="008F101B"/>
    <w:rsid w:val="008F13B8"/>
    <w:rsid w:val="008F14DA"/>
    <w:rsid w:val="008F1A64"/>
    <w:rsid w:val="008F1C08"/>
    <w:rsid w:val="008F1EFB"/>
    <w:rsid w:val="008F20F9"/>
    <w:rsid w:val="008F216C"/>
    <w:rsid w:val="008F254B"/>
    <w:rsid w:val="008F28E6"/>
    <w:rsid w:val="008F3407"/>
    <w:rsid w:val="008F3577"/>
    <w:rsid w:val="008F3578"/>
    <w:rsid w:val="008F36BC"/>
    <w:rsid w:val="008F36D9"/>
    <w:rsid w:val="008F3A32"/>
    <w:rsid w:val="008F3B74"/>
    <w:rsid w:val="008F4633"/>
    <w:rsid w:val="008F46AB"/>
    <w:rsid w:val="008F489C"/>
    <w:rsid w:val="008F4AF3"/>
    <w:rsid w:val="008F4E91"/>
    <w:rsid w:val="008F4FA6"/>
    <w:rsid w:val="008F508F"/>
    <w:rsid w:val="008F52B3"/>
    <w:rsid w:val="008F552A"/>
    <w:rsid w:val="008F5A8C"/>
    <w:rsid w:val="008F5E10"/>
    <w:rsid w:val="008F65B5"/>
    <w:rsid w:val="008F67FD"/>
    <w:rsid w:val="008F6CFF"/>
    <w:rsid w:val="008F6FCD"/>
    <w:rsid w:val="008F71C5"/>
    <w:rsid w:val="0090038C"/>
    <w:rsid w:val="009003CE"/>
    <w:rsid w:val="00900696"/>
    <w:rsid w:val="00900AD7"/>
    <w:rsid w:val="00900E2E"/>
    <w:rsid w:val="00901976"/>
    <w:rsid w:val="00901AC6"/>
    <w:rsid w:val="00901EFF"/>
    <w:rsid w:val="00902B02"/>
    <w:rsid w:val="009033DC"/>
    <w:rsid w:val="009035C7"/>
    <w:rsid w:val="009038D0"/>
    <w:rsid w:val="009038F5"/>
    <w:rsid w:val="00903FE9"/>
    <w:rsid w:val="0090425B"/>
    <w:rsid w:val="00904A82"/>
    <w:rsid w:val="00904C5B"/>
    <w:rsid w:val="00904CFF"/>
    <w:rsid w:val="009057E6"/>
    <w:rsid w:val="00905F1D"/>
    <w:rsid w:val="009065C5"/>
    <w:rsid w:val="00906ADA"/>
    <w:rsid w:val="00906DAA"/>
    <w:rsid w:val="00906E47"/>
    <w:rsid w:val="00907735"/>
    <w:rsid w:val="0090779D"/>
    <w:rsid w:val="00910663"/>
    <w:rsid w:val="00910781"/>
    <w:rsid w:val="009108ED"/>
    <w:rsid w:val="0091104E"/>
    <w:rsid w:val="00911887"/>
    <w:rsid w:val="009119E2"/>
    <w:rsid w:val="00912156"/>
    <w:rsid w:val="00912516"/>
    <w:rsid w:val="00912858"/>
    <w:rsid w:val="00912CAB"/>
    <w:rsid w:val="009138A6"/>
    <w:rsid w:val="0091393D"/>
    <w:rsid w:val="00913EF4"/>
    <w:rsid w:val="0091520C"/>
    <w:rsid w:val="00915413"/>
    <w:rsid w:val="009156A0"/>
    <w:rsid w:val="00915C36"/>
    <w:rsid w:val="00915DCA"/>
    <w:rsid w:val="00916576"/>
    <w:rsid w:val="00917569"/>
    <w:rsid w:val="00917EC8"/>
    <w:rsid w:val="00917F09"/>
    <w:rsid w:val="00920350"/>
    <w:rsid w:val="009206FE"/>
    <w:rsid w:val="00920C2D"/>
    <w:rsid w:val="00920CCC"/>
    <w:rsid w:val="00920DFA"/>
    <w:rsid w:val="009213C4"/>
    <w:rsid w:val="00921D3A"/>
    <w:rsid w:val="00922148"/>
    <w:rsid w:val="00922575"/>
    <w:rsid w:val="00922660"/>
    <w:rsid w:val="00922CF2"/>
    <w:rsid w:val="00922DDD"/>
    <w:rsid w:val="0092367C"/>
    <w:rsid w:val="00923A4F"/>
    <w:rsid w:val="00923CD3"/>
    <w:rsid w:val="00924148"/>
    <w:rsid w:val="009241CD"/>
    <w:rsid w:val="0092475F"/>
    <w:rsid w:val="009247CB"/>
    <w:rsid w:val="00924EE9"/>
    <w:rsid w:val="009251CA"/>
    <w:rsid w:val="009253F4"/>
    <w:rsid w:val="009257A1"/>
    <w:rsid w:val="00925EB2"/>
    <w:rsid w:val="0092620A"/>
    <w:rsid w:val="00926288"/>
    <w:rsid w:val="009262C4"/>
    <w:rsid w:val="009266B6"/>
    <w:rsid w:val="009266F8"/>
    <w:rsid w:val="00926966"/>
    <w:rsid w:val="00926FCD"/>
    <w:rsid w:val="00927170"/>
    <w:rsid w:val="00927427"/>
    <w:rsid w:val="00927516"/>
    <w:rsid w:val="0092754D"/>
    <w:rsid w:val="00927766"/>
    <w:rsid w:val="00927B4F"/>
    <w:rsid w:val="00927EC9"/>
    <w:rsid w:val="00930224"/>
    <w:rsid w:val="009307AB"/>
    <w:rsid w:val="00930A62"/>
    <w:rsid w:val="00930E72"/>
    <w:rsid w:val="0093107A"/>
    <w:rsid w:val="009311DC"/>
    <w:rsid w:val="00931354"/>
    <w:rsid w:val="009317A0"/>
    <w:rsid w:val="00931A72"/>
    <w:rsid w:val="0093224E"/>
    <w:rsid w:val="0093234F"/>
    <w:rsid w:val="00932436"/>
    <w:rsid w:val="0093250D"/>
    <w:rsid w:val="00932589"/>
    <w:rsid w:val="009332DE"/>
    <w:rsid w:val="009335DD"/>
    <w:rsid w:val="00933665"/>
    <w:rsid w:val="00933764"/>
    <w:rsid w:val="00933D55"/>
    <w:rsid w:val="00934820"/>
    <w:rsid w:val="00934F5F"/>
    <w:rsid w:val="00935517"/>
    <w:rsid w:val="009358F6"/>
    <w:rsid w:val="00935AEF"/>
    <w:rsid w:val="00935C82"/>
    <w:rsid w:val="00935CB6"/>
    <w:rsid w:val="00936673"/>
    <w:rsid w:val="00936A3B"/>
    <w:rsid w:val="00936C3F"/>
    <w:rsid w:val="00936E15"/>
    <w:rsid w:val="009400D6"/>
    <w:rsid w:val="009400E8"/>
    <w:rsid w:val="009402E5"/>
    <w:rsid w:val="0094032D"/>
    <w:rsid w:val="009405EB"/>
    <w:rsid w:val="00940845"/>
    <w:rsid w:val="00940BA4"/>
    <w:rsid w:val="00940EA9"/>
    <w:rsid w:val="00940EB2"/>
    <w:rsid w:val="0094118C"/>
    <w:rsid w:val="009413FB"/>
    <w:rsid w:val="0094155C"/>
    <w:rsid w:val="009415ED"/>
    <w:rsid w:val="00941981"/>
    <w:rsid w:val="00941A37"/>
    <w:rsid w:val="00941C7E"/>
    <w:rsid w:val="00941DFD"/>
    <w:rsid w:val="00941EBE"/>
    <w:rsid w:val="00942666"/>
    <w:rsid w:val="009427FA"/>
    <w:rsid w:val="00942C30"/>
    <w:rsid w:val="00942EB7"/>
    <w:rsid w:val="00943812"/>
    <w:rsid w:val="0094381B"/>
    <w:rsid w:val="00943D86"/>
    <w:rsid w:val="00944144"/>
    <w:rsid w:val="00944590"/>
    <w:rsid w:val="00945340"/>
    <w:rsid w:val="00945C11"/>
    <w:rsid w:val="00945FE0"/>
    <w:rsid w:val="009465F1"/>
    <w:rsid w:val="009468DC"/>
    <w:rsid w:val="00946EE5"/>
    <w:rsid w:val="009476AC"/>
    <w:rsid w:val="009476C7"/>
    <w:rsid w:val="009477B3"/>
    <w:rsid w:val="00947AB2"/>
    <w:rsid w:val="00947E6A"/>
    <w:rsid w:val="00947F0D"/>
    <w:rsid w:val="00947FD2"/>
    <w:rsid w:val="009501F0"/>
    <w:rsid w:val="0095149C"/>
    <w:rsid w:val="00951730"/>
    <w:rsid w:val="009518A2"/>
    <w:rsid w:val="009518A3"/>
    <w:rsid w:val="0095195B"/>
    <w:rsid w:val="009529F4"/>
    <w:rsid w:val="00952AA4"/>
    <w:rsid w:val="00952C60"/>
    <w:rsid w:val="00952E53"/>
    <w:rsid w:val="00953F42"/>
    <w:rsid w:val="0095446F"/>
    <w:rsid w:val="009544C1"/>
    <w:rsid w:val="0095460C"/>
    <w:rsid w:val="00954F90"/>
    <w:rsid w:val="00955393"/>
    <w:rsid w:val="009557EF"/>
    <w:rsid w:val="009558AD"/>
    <w:rsid w:val="00955C00"/>
    <w:rsid w:val="00955E69"/>
    <w:rsid w:val="00955FAA"/>
    <w:rsid w:val="009560C5"/>
    <w:rsid w:val="00956632"/>
    <w:rsid w:val="009566BB"/>
    <w:rsid w:val="00956AED"/>
    <w:rsid w:val="009571CF"/>
    <w:rsid w:val="009573EC"/>
    <w:rsid w:val="00957B04"/>
    <w:rsid w:val="00960A9C"/>
    <w:rsid w:val="00960EC4"/>
    <w:rsid w:val="00960F1B"/>
    <w:rsid w:val="009618EC"/>
    <w:rsid w:val="00961BD1"/>
    <w:rsid w:val="00961C9D"/>
    <w:rsid w:val="00961E4D"/>
    <w:rsid w:val="0096231A"/>
    <w:rsid w:val="00962370"/>
    <w:rsid w:val="00962518"/>
    <w:rsid w:val="00962D8A"/>
    <w:rsid w:val="00963470"/>
    <w:rsid w:val="009637A6"/>
    <w:rsid w:val="00963918"/>
    <w:rsid w:val="00963962"/>
    <w:rsid w:val="00963AFF"/>
    <w:rsid w:val="00963BDD"/>
    <w:rsid w:val="00963D63"/>
    <w:rsid w:val="00963F57"/>
    <w:rsid w:val="009640A3"/>
    <w:rsid w:val="00964915"/>
    <w:rsid w:val="00964AF4"/>
    <w:rsid w:val="00965001"/>
    <w:rsid w:val="0096522B"/>
    <w:rsid w:val="009655F3"/>
    <w:rsid w:val="00965C9A"/>
    <w:rsid w:val="00965DD6"/>
    <w:rsid w:val="00965F23"/>
    <w:rsid w:val="009666A5"/>
    <w:rsid w:val="0096752E"/>
    <w:rsid w:val="009675CD"/>
    <w:rsid w:val="00970078"/>
    <w:rsid w:val="0097012D"/>
    <w:rsid w:val="00970539"/>
    <w:rsid w:val="009709BC"/>
    <w:rsid w:val="00970AC0"/>
    <w:rsid w:val="00970B71"/>
    <w:rsid w:val="00970F8B"/>
    <w:rsid w:val="00970FFC"/>
    <w:rsid w:val="0097136C"/>
    <w:rsid w:val="0097145C"/>
    <w:rsid w:val="009718E1"/>
    <w:rsid w:val="009719B9"/>
    <w:rsid w:val="00971A17"/>
    <w:rsid w:val="00971B65"/>
    <w:rsid w:val="00971C73"/>
    <w:rsid w:val="00972460"/>
    <w:rsid w:val="00972475"/>
    <w:rsid w:val="00972A93"/>
    <w:rsid w:val="0097372A"/>
    <w:rsid w:val="00973752"/>
    <w:rsid w:val="00973D89"/>
    <w:rsid w:val="00974644"/>
    <w:rsid w:val="00974B16"/>
    <w:rsid w:val="00974B37"/>
    <w:rsid w:val="0097523F"/>
    <w:rsid w:val="00975C04"/>
    <w:rsid w:val="00975E10"/>
    <w:rsid w:val="00976377"/>
    <w:rsid w:val="00976464"/>
    <w:rsid w:val="009767B6"/>
    <w:rsid w:val="009774EC"/>
    <w:rsid w:val="009775C1"/>
    <w:rsid w:val="009779D4"/>
    <w:rsid w:val="00977D9C"/>
    <w:rsid w:val="00977E8D"/>
    <w:rsid w:val="00977EF1"/>
    <w:rsid w:val="00977F2F"/>
    <w:rsid w:val="0098068F"/>
    <w:rsid w:val="00980747"/>
    <w:rsid w:val="009809D3"/>
    <w:rsid w:val="00980BF6"/>
    <w:rsid w:val="00981269"/>
    <w:rsid w:val="009816FD"/>
    <w:rsid w:val="00981BF2"/>
    <w:rsid w:val="00981D21"/>
    <w:rsid w:val="00981D37"/>
    <w:rsid w:val="00981F75"/>
    <w:rsid w:val="00981F89"/>
    <w:rsid w:val="0098290E"/>
    <w:rsid w:val="00982D19"/>
    <w:rsid w:val="00982FED"/>
    <w:rsid w:val="009830E5"/>
    <w:rsid w:val="0098333A"/>
    <w:rsid w:val="00983369"/>
    <w:rsid w:val="00983BDE"/>
    <w:rsid w:val="00983DA8"/>
    <w:rsid w:val="00983FE0"/>
    <w:rsid w:val="009841EC"/>
    <w:rsid w:val="0098463B"/>
    <w:rsid w:val="00984792"/>
    <w:rsid w:val="009856E5"/>
    <w:rsid w:val="00985AD6"/>
    <w:rsid w:val="00985F15"/>
    <w:rsid w:val="00986056"/>
    <w:rsid w:val="00986AFF"/>
    <w:rsid w:val="00986EF3"/>
    <w:rsid w:val="00987314"/>
    <w:rsid w:val="009875F0"/>
    <w:rsid w:val="0098773B"/>
    <w:rsid w:val="00987AA6"/>
    <w:rsid w:val="00987ED3"/>
    <w:rsid w:val="00990607"/>
    <w:rsid w:val="00990B66"/>
    <w:rsid w:val="00990E40"/>
    <w:rsid w:val="00991287"/>
    <w:rsid w:val="009912A4"/>
    <w:rsid w:val="0099184E"/>
    <w:rsid w:val="00991931"/>
    <w:rsid w:val="00991BAD"/>
    <w:rsid w:val="009923DE"/>
    <w:rsid w:val="009931A6"/>
    <w:rsid w:val="00993981"/>
    <w:rsid w:val="0099427A"/>
    <w:rsid w:val="009946E3"/>
    <w:rsid w:val="00994749"/>
    <w:rsid w:val="0099490D"/>
    <w:rsid w:val="00994BA0"/>
    <w:rsid w:val="00994F8E"/>
    <w:rsid w:val="00994FCF"/>
    <w:rsid w:val="0099550C"/>
    <w:rsid w:val="00995533"/>
    <w:rsid w:val="00995589"/>
    <w:rsid w:val="00995722"/>
    <w:rsid w:val="0099588C"/>
    <w:rsid w:val="00995925"/>
    <w:rsid w:val="009959E1"/>
    <w:rsid w:val="00996807"/>
    <w:rsid w:val="009968F1"/>
    <w:rsid w:val="00996E1C"/>
    <w:rsid w:val="0099738A"/>
    <w:rsid w:val="009976D9"/>
    <w:rsid w:val="00997F99"/>
    <w:rsid w:val="009A0067"/>
    <w:rsid w:val="009A0534"/>
    <w:rsid w:val="009A0872"/>
    <w:rsid w:val="009A0DC0"/>
    <w:rsid w:val="009A0FC4"/>
    <w:rsid w:val="009A13D4"/>
    <w:rsid w:val="009A169D"/>
    <w:rsid w:val="009A18FB"/>
    <w:rsid w:val="009A1A16"/>
    <w:rsid w:val="009A1A97"/>
    <w:rsid w:val="009A21BD"/>
    <w:rsid w:val="009A25BD"/>
    <w:rsid w:val="009A30C9"/>
    <w:rsid w:val="009A35C4"/>
    <w:rsid w:val="009A36DA"/>
    <w:rsid w:val="009A45B6"/>
    <w:rsid w:val="009A4CC2"/>
    <w:rsid w:val="009A5322"/>
    <w:rsid w:val="009A5330"/>
    <w:rsid w:val="009A54F9"/>
    <w:rsid w:val="009A565F"/>
    <w:rsid w:val="009A57CE"/>
    <w:rsid w:val="009A5B13"/>
    <w:rsid w:val="009A5D48"/>
    <w:rsid w:val="009A6036"/>
    <w:rsid w:val="009A6E74"/>
    <w:rsid w:val="009A79B1"/>
    <w:rsid w:val="009A7C6A"/>
    <w:rsid w:val="009A7F9E"/>
    <w:rsid w:val="009B058D"/>
    <w:rsid w:val="009B0710"/>
    <w:rsid w:val="009B092D"/>
    <w:rsid w:val="009B0944"/>
    <w:rsid w:val="009B09EF"/>
    <w:rsid w:val="009B0D89"/>
    <w:rsid w:val="009B0DDD"/>
    <w:rsid w:val="009B0E62"/>
    <w:rsid w:val="009B18F3"/>
    <w:rsid w:val="009B1B95"/>
    <w:rsid w:val="009B1E4E"/>
    <w:rsid w:val="009B24AC"/>
    <w:rsid w:val="009B25C3"/>
    <w:rsid w:val="009B2F24"/>
    <w:rsid w:val="009B368A"/>
    <w:rsid w:val="009B374D"/>
    <w:rsid w:val="009B3FB7"/>
    <w:rsid w:val="009B48D7"/>
    <w:rsid w:val="009B4B1D"/>
    <w:rsid w:val="009B4C34"/>
    <w:rsid w:val="009B511A"/>
    <w:rsid w:val="009B52EF"/>
    <w:rsid w:val="009B5575"/>
    <w:rsid w:val="009B564A"/>
    <w:rsid w:val="009B5670"/>
    <w:rsid w:val="009B5BDB"/>
    <w:rsid w:val="009B6392"/>
    <w:rsid w:val="009B6648"/>
    <w:rsid w:val="009B676F"/>
    <w:rsid w:val="009B6833"/>
    <w:rsid w:val="009B6C1C"/>
    <w:rsid w:val="009B7075"/>
    <w:rsid w:val="009B7622"/>
    <w:rsid w:val="009B7E34"/>
    <w:rsid w:val="009C02BE"/>
    <w:rsid w:val="009C042B"/>
    <w:rsid w:val="009C0522"/>
    <w:rsid w:val="009C0CAE"/>
    <w:rsid w:val="009C0E04"/>
    <w:rsid w:val="009C1679"/>
    <w:rsid w:val="009C16BE"/>
    <w:rsid w:val="009C183F"/>
    <w:rsid w:val="009C1C43"/>
    <w:rsid w:val="009C1FD2"/>
    <w:rsid w:val="009C25F1"/>
    <w:rsid w:val="009C3221"/>
    <w:rsid w:val="009C34D6"/>
    <w:rsid w:val="009C35F4"/>
    <w:rsid w:val="009C393D"/>
    <w:rsid w:val="009C3966"/>
    <w:rsid w:val="009C3A5F"/>
    <w:rsid w:val="009C3B62"/>
    <w:rsid w:val="009C3CD5"/>
    <w:rsid w:val="009C3D29"/>
    <w:rsid w:val="009C3E20"/>
    <w:rsid w:val="009C442E"/>
    <w:rsid w:val="009C4683"/>
    <w:rsid w:val="009C47A0"/>
    <w:rsid w:val="009C4980"/>
    <w:rsid w:val="009C4FDC"/>
    <w:rsid w:val="009C51C5"/>
    <w:rsid w:val="009C52FD"/>
    <w:rsid w:val="009C5865"/>
    <w:rsid w:val="009C5C0D"/>
    <w:rsid w:val="009C5F66"/>
    <w:rsid w:val="009C6141"/>
    <w:rsid w:val="009C636A"/>
    <w:rsid w:val="009C66AA"/>
    <w:rsid w:val="009C66DE"/>
    <w:rsid w:val="009C68C8"/>
    <w:rsid w:val="009C68E7"/>
    <w:rsid w:val="009C6A10"/>
    <w:rsid w:val="009C6CD3"/>
    <w:rsid w:val="009C70AE"/>
    <w:rsid w:val="009C793E"/>
    <w:rsid w:val="009C7C02"/>
    <w:rsid w:val="009C7C10"/>
    <w:rsid w:val="009D1164"/>
    <w:rsid w:val="009D15A6"/>
    <w:rsid w:val="009D18DD"/>
    <w:rsid w:val="009D1B49"/>
    <w:rsid w:val="009D1EB2"/>
    <w:rsid w:val="009D22B4"/>
    <w:rsid w:val="009D2BBA"/>
    <w:rsid w:val="009D3563"/>
    <w:rsid w:val="009D3713"/>
    <w:rsid w:val="009D42C1"/>
    <w:rsid w:val="009D45AE"/>
    <w:rsid w:val="009D4B0F"/>
    <w:rsid w:val="009D5162"/>
    <w:rsid w:val="009D595E"/>
    <w:rsid w:val="009D59ED"/>
    <w:rsid w:val="009D5A11"/>
    <w:rsid w:val="009D5DAE"/>
    <w:rsid w:val="009D5EEA"/>
    <w:rsid w:val="009D6340"/>
    <w:rsid w:val="009D67ED"/>
    <w:rsid w:val="009D6B50"/>
    <w:rsid w:val="009D7016"/>
    <w:rsid w:val="009D75D7"/>
    <w:rsid w:val="009D7EA8"/>
    <w:rsid w:val="009E08EE"/>
    <w:rsid w:val="009E0AAB"/>
    <w:rsid w:val="009E1188"/>
    <w:rsid w:val="009E126B"/>
    <w:rsid w:val="009E1669"/>
    <w:rsid w:val="009E18DF"/>
    <w:rsid w:val="009E1F3A"/>
    <w:rsid w:val="009E23B0"/>
    <w:rsid w:val="009E2C53"/>
    <w:rsid w:val="009E363C"/>
    <w:rsid w:val="009E3B59"/>
    <w:rsid w:val="009E4388"/>
    <w:rsid w:val="009E465A"/>
    <w:rsid w:val="009E4AAE"/>
    <w:rsid w:val="009E5295"/>
    <w:rsid w:val="009E53B7"/>
    <w:rsid w:val="009E65AA"/>
    <w:rsid w:val="009E6808"/>
    <w:rsid w:val="009E69D5"/>
    <w:rsid w:val="009E6A24"/>
    <w:rsid w:val="009E6AB7"/>
    <w:rsid w:val="009E6C72"/>
    <w:rsid w:val="009E6CD9"/>
    <w:rsid w:val="009E6FBE"/>
    <w:rsid w:val="009E799B"/>
    <w:rsid w:val="009E7B3A"/>
    <w:rsid w:val="009E7BD0"/>
    <w:rsid w:val="009E7BF4"/>
    <w:rsid w:val="009F0623"/>
    <w:rsid w:val="009F084E"/>
    <w:rsid w:val="009F0954"/>
    <w:rsid w:val="009F0CA0"/>
    <w:rsid w:val="009F108F"/>
    <w:rsid w:val="009F135B"/>
    <w:rsid w:val="009F1D96"/>
    <w:rsid w:val="009F20AB"/>
    <w:rsid w:val="009F224C"/>
    <w:rsid w:val="009F2454"/>
    <w:rsid w:val="009F2556"/>
    <w:rsid w:val="009F261A"/>
    <w:rsid w:val="009F26C4"/>
    <w:rsid w:val="009F2948"/>
    <w:rsid w:val="009F2A20"/>
    <w:rsid w:val="009F2A57"/>
    <w:rsid w:val="009F30E1"/>
    <w:rsid w:val="009F3499"/>
    <w:rsid w:val="009F36F6"/>
    <w:rsid w:val="009F40CC"/>
    <w:rsid w:val="009F4283"/>
    <w:rsid w:val="009F488B"/>
    <w:rsid w:val="009F4E43"/>
    <w:rsid w:val="009F5277"/>
    <w:rsid w:val="009F5A40"/>
    <w:rsid w:val="009F5CF3"/>
    <w:rsid w:val="009F5DD4"/>
    <w:rsid w:val="009F6011"/>
    <w:rsid w:val="009F6207"/>
    <w:rsid w:val="009F6BA7"/>
    <w:rsid w:val="009F6DDA"/>
    <w:rsid w:val="009F7231"/>
    <w:rsid w:val="009F7284"/>
    <w:rsid w:val="00A007ED"/>
    <w:rsid w:val="00A01A26"/>
    <w:rsid w:val="00A01E87"/>
    <w:rsid w:val="00A02467"/>
    <w:rsid w:val="00A027ED"/>
    <w:rsid w:val="00A0283E"/>
    <w:rsid w:val="00A03295"/>
    <w:rsid w:val="00A03552"/>
    <w:rsid w:val="00A036C7"/>
    <w:rsid w:val="00A03C49"/>
    <w:rsid w:val="00A03DF0"/>
    <w:rsid w:val="00A04461"/>
    <w:rsid w:val="00A04631"/>
    <w:rsid w:val="00A049A5"/>
    <w:rsid w:val="00A04EA5"/>
    <w:rsid w:val="00A0587B"/>
    <w:rsid w:val="00A05893"/>
    <w:rsid w:val="00A05C84"/>
    <w:rsid w:val="00A05FAF"/>
    <w:rsid w:val="00A06416"/>
    <w:rsid w:val="00A06660"/>
    <w:rsid w:val="00A06667"/>
    <w:rsid w:val="00A066F0"/>
    <w:rsid w:val="00A06D30"/>
    <w:rsid w:val="00A07043"/>
    <w:rsid w:val="00A0763C"/>
    <w:rsid w:val="00A0765E"/>
    <w:rsid w:val="00A078CF"/>
    <w:rsid w:val="00A1060C"/>
    <w:rsid w:val="00A1135F"/>
    <w:rsid w:val="00A11911"/>
    <w:rsid w:val="00A11AF7"/>
    <w:rsid w:val="00A11B3B"/>
    <w:rsid w:val="00A11EE9"/>
    <w:rsid w:val="00A12299"/>
    <w:rsid w:val="00A12756"/>
    <w:rsid w:val="00A12D44"/>
    <w:rsid w:val="00A12DEE"/>
    <w:rsid w:val="00A12F08"/>
    <w:rsid w:val="00A131EC"/>
    <w:rsid w:val="00A13413"/>
    <w:rsid w:val="00A13560"/>
    <w:rsid w:val="00A1365D"/>
    <w:rsid w:val="00A137B5"/>
    <w:rsid w:val="00A1387B"/>
    <w:rsid w:val="00A13A5E"/>
    <w:rsid w:val="00A13A75"/>
    <w:rsid w:val="00A13C4D"/>
    <w:rsid w:val="00A1416D"/>
    <w:rsid w:val="00A14529"/>
    <w:rsid w:val="00A14610"/>
    <w:rsid w:val="00A14860"/>
    <w:rsid w:val="00A148EA"/>
    <w:rsid w:val="00A14F3E"/>
    <w:rsid w:val="00A1529A"/>
    <w:rsid w:val="00A15319"/>
    <w:rsid w:val="00A1549E"/>
    <w:rsid w:val="00A15522"/>
    <w:rsid w:val="00A15599"/>
    <w:rsid w:val="00A15B75"/>
    <w:rsid w:val="00A1633E"/>
    <w:rsid w:val="00A163EA"/>
    <w:rsid w:val="00A16653"/>
    <w:rsid w:val="00A166ED"/>
    <w:rsid w:val="00A16B5A"/>
    <w:rsid w:val="00A16BE1"/>
    <w:rsid w:val="00A16E5E"/>
    <w:rsid w:val="00A16EC2"/>
    <w:rsid w:val="00A16F28"/>
    <w:rsid w:val="00A175D6"/>
    <w:rsid w:val="00A17C68"/>
    <w:rsid w:val="00A17CBD"/>
    <w:rsid w:val="00A20149"/>
    <w:rsid w:val="00A2037C"/>
    <w:rsid w:val="00A20615"/>
    <w:rsid w:val="00A20769"/>
    <w:rsid w:val="00A209AB"/>
    <w:rsid w:val="00A2113C"/>
    <w:rsid w:val="00A220A6"/>
    <w:rsid w:val="00A22A57"/>
    <w:rsid w:val="00A22CC7"/>
    <w:rsid w:val="00A231AA"/>
    <w:rsid w:val="00A233E3"/>
    <w:rsid w:val="00A23671"/>
    <w:rsid w:val="00A23A7E"/>
    <w:rsid w:val="00A23CA7"/>
    <w:rsid w:val="00A244E7"/>
    <w:rsid w:val="00A2492C"/>
    <w:rsid w:val="00A24F31"/>
    <w:rsid w:val="00A25337"/>
    <w:rsid w:val="00A25430"/>
    <w:rsid w:val="00A25737"/>
    <w:rsid w:val="00A25D12"/>
    <w:rsid w:val="00A25F40"/>
    <w:rsid w:val="00A25FC0"/>
    <w:rsid w:val="00A2606D"/>
    <w:rsid w:val="00A26279"/>
    <w:rsid w:val="00A267D2"/>
    <w:rsid w:val="00A268FF"/>
    <w:rsid w:val="00A26932"/>
    <w:rsid w:val="00A26DCA"/>
    <w:rsid w:val="00A2709E"/>
    <w:rsid w:val="00A27276"/>
    <w:rsid w:val="00A27626"/>
    <w:rsid w:val="00A2779A"/>
    <w:rsid w:val="00A278EC"/>
    <w:rsid w:val="00A279C7"/>
    <w:rsid w:val="00A27A1A"/>
    <w:rsid w:val="00A27BA5"/>
    <w:rsid w:val="00A30671"/>
    <w:rsid w:val="00A30B0B"/>
    <w:rsid w:val="00A30E3A"/>
    <w:rsid w:val="00A312F4"/>
    <w:rsid w:val="00A314CA"/>
    <w:rsid w:val="00A31A1A"/>
    <w:rsid w:val="00A32244"/>
    <w:rsid w:val="00A32483"/>
    <w:rsid w:val="00A3290C"/>
    <w:rsid w:val="00A32D2B"/>
    <w:rsid w:val="00A32ED5"/>
    <w:rsid w:val="00A32F4A"/>
    <w:rsid w:val="00A334DA"/>
    <w:rsid w:val="00A336B4"/>
    <w:rsid w:val="00A34F68"/>
    <w:rsid w:val="00A35002"/>
    <w:rsid w:val="00A356F0"/>
    <w:rsid w:val="00A35F9B"/>
    <w:rsid w:val="00A367D8"/>
    <w:rsid w:val="00A36875"/>
    <w:rsid w:val="00A36CB9"/>
    <w:rsid w:val="00A36F64"/>
    <w:rsid w:val="00A37236"/>
    <w:rsid w:val="00A377FB"/>
    <w:rsid w:val="00A37A50"/>
    <w:rsid w:val="00A37CFB"/>
    <w:rsid w:val="00A4015C"/>
    <w:rsid w:val="00A4052C"/>
    <w:rsid w:val="00A40649"/>
    <w:rsid w:val="00A40C76"/>
    <w:rsid w:val="00A40D23"/>
    <w:rsid w:val="00A4120A"/>
    <w:rsid w:val="00A4128B"/>
    <w:rsid w:val="00A4168E"/>
    <w:rsid w:val="00A416EE"/>
    <w:rsid w:val="00A41773"/>
    <w:rsid w:val="00A41B9D"/>
    <w:rsid w:val="00A421D6"/>
    <w:rsid w:val="00A421E5"/>
    <w:rsid w:val="00A42582"/>
    <w:rsid w:val="00A429D4"/>
    <w:rsid w:val="00A4321C"/>
    <w:rsid w:val="00A43489"/>
    <w:rsid w:val="00A43684"/>
    <w:rsid w:val="00A439FC"/>
    <w:rsid w:val="00A43BAA"/>
    <w:rsid w:val="00A43CC0"/>
    <w:rsid w:val="00A44130"/>
    <w:rsid w:val="00A44372"/>
    <w:rsid w:val="00A448E4"/>
    <w:rsid w:val="00A44988"/>
    <w:rsid w:val="00A4547F"/>
    <w:rsid w:val="00A45C0F"/>
    <w:rsid w:val="00A45E24"/>
    <w:rsid w:val="00A4616B"/>
    <w:rsid w:val="00A462B0"/>
    <w:rsid w:val="00A465AB"/>
    <w:rsid w:val="00A46627"/>
    <w:rsid w:val="00A46770"/>
    <w:rsid w:val="00A46D55"/>
    <w:rsid w:val="00A46E68"/>
    <w:rsid w:val="00A47888"/>
    <w:rsid w:val="00A47AC6"/>
    <w:rsid w:val="00A47BD4"/>
    <w:rsid w:val="00A47EF4"/>
    <w:rsid w:val="00A5062F"/>
    <w:rsid w:val="00A50D26"/>
    <w:rsid w:val="00A50F4A"/>
    <w:rsid w:val="00A514B0"/>
    <w:rsid w:val="00A51F79"/>
    <w:rsid w:val="00A522BE"/>
    <w:rsid w:val="00A522C0"/>
    <w:rsid w:val="00A52369"/>
    <w:rsid w:val="00A5241C"/>
    <w:rsid w:val="00A525B3"/>
    <w:rsid w:val="00A52673"/>
    <w:rsid w:val="00A52B3B"/>
    <w:rsid w:val="00A52C74"/>
    <w:rsid w:val="00A52D90"/>
    <w:rsid w:val="00A53419"/>
    <w:rsid w:val="00A5387D"/>
    <w:rsid w:val="00A538C0"/>
    <w:rsid w:val="00A540EE"/>
    <w:rsid w:val="00A5416A"/>
    <w:rsid w:val="00A54249"/>
    <w:rsid w:val="00A54B98"/>
    <w:rsid w:val="00A54BF1"/>
    <w:rsid w:val="00A54C53"/>
    <w:rsid w:val="00A54F58"/>
    <w:rsid w:val="00A55100"/>
    <w:rsid w:val="00A55270"/>
    <w:rsid w:val="00A55A72"/>
    <w:rsid w:val="00A56B6B"/>
    <w:rsid w:val="00A56E9B"/>
    <w:rsid w:val="00A57129"/>
    <w:rsid w:val="00A57207"/>
    <w:rsid w:val="00A57375"/>
    <w:rsid w:val="00A5760E"/>
    <w:rsid w:val="00A57B0A"/>
    <w:rsid w:val="00A57D6D"/>
    <w:rsid w:val="00A601F6"/>
    <w:rsid w:val="00A602AF"/>
    <w:rsid w:val="00A6040A"/>
    <w:rsid w:val="00A6044D"/>
    <w:rsid w:val="00A604A5"/>
    <w:rsid w:val="00A6091C"/>
    <w:rsid w:val="00A60C02"/>
    <w:rsid w:val="00A60CA2"/>
    <w:rsid w:val="00A60CCD"/>
    <w:rsid w:val="00A60FF1"/>
    <w:rsid w:val="00A610A8"/>
    <w:rsid w:val="00A61870"/>
    <w:rsid w:val="00A61DDC"/>
    <w:rsid w:val="00A62191"/>
    <w:rsid w:val="00A62215"/>
    <w:rsid w:val="00A622DA"/>
    <w:rsid w:val="00A6247D"/>
    <w:rsid w:val="00A62BCB"/>
    <w:rsid w:val="00A62FE9"/>
    <w:rsid w:val="00A6382F"/>
    <w:rsid w:val="00A63A4B"/>
    <w:rsid w:val="00A63DE5"/>
    <w:rsid w:val="00A640C5"/>
    <w:rsid w:val="00A6469D"/>
    <w:rsid w:val="00A64E0A"/>
    <w:rsid w:val="00A65885"/>
    <w:rsid w:val="00A6675E"/>
    <w:rsid w:val="00A6699E"/>
    <w:rsid w:val="00A669C0"/>
    <w:rsid w:val="00A66DFA"/>
    <w:rsid w:val="00A671E8"/>
    <w:rsid w:val="00A67DA2"/>
    <w:rsid w:val="00A67FF7"/>
    <w:rsid w:val="00A7007D"/>
    <w:rsid w:val="00A700C1"/>
    <w:rsid w:val="00A7019A"/>
    <w:rsid w:val="00A7072B"/>
    <w:rsid w:val="00A70C90"/>
    <w:rsid w:val="00A70F47"/>
    <w:rsid w:val="00A710E1"/>
    <w:rsid w:val="00A720CB"/>
    <w:rsid w:val="00A72291"/>
    <w:rsid w:val="00A7235D"/>
    <w:rsid w:val="00A72994"/>
    <w:rsid w:val="00A72B25"/>
    <w:rsid w:val="00A72C9D"/>
    <w:rsid w:val="00A73063"/>
    <w:rsid w:val="00A7322D"/>
    <w:rsid w:val="00A73285"/>
    <w:rsid w:val="00A73351"/>
    <w:rsid w:val="00A7353D"/>
    <w:rsid w:val="00A73979"/>
    <w:rsid w:val="00A73B0E"/>
    <w:rsid w:val="00A73D6D"/>
    <w:rsid w:val="00A74399"/>
    <w:rsid w:val="00A744E9"/>
    <w:rsid w:val="00A746B5"/>
    <w:rsid w:val="00A74BDF"/>
    <w:rsid w:val="00A74BEB"/>
    <w:rsid w:val="00A74F1F"/>
    <w:rsid w:val="00A7503C"/>
    <w:rsid w:val="00A75486"/>
    <w:rsid w:val="00A75826"/>
    <w:rsid w:val="00A75CCF"/>
    <w:rsid w:val="00A76058"/>
    <w:rsid w:val="00A7619E"/>
    <w:rsid w:val="00A761BC"/>
    <w:rsid w:val="00A7679F"/>
    <w:rsid w:val="00A76C7E"/>
    <w:rsid w:val="00A76D44"/>
    <w:rsid w:val="00A76DE9"/>
    <w:rsid w:val="00A77345"/>
    <w:rsid w:val="00A773F9"/>
    <w:rsid w:val="00A77479"/>
    <w:rsid w:val="00A779DA"/>
    <w:rsid w:val="00A77B02"/>
    <w:rsid w:val="00A77BFC"/>
    <w:rsid w:val="00A77E0C"/>
    <w:rsid w:val="00A802E4"/>
    <w:rsid w:val="00A80535"/>
    <w:rsid w:val="00A80696"/>
    <w:rsid w:val="00A80855"/>
    <w:rsid w:val="00A80CB0"/>
    <w:rsid w:val="00A80FFA"/>
    <w:rsid w:val="00A81258"/>
    <w:rsid w:val="00A81D9F"/>
    <w:rsid w:val="00A827AC"/>
    <w:rsid w:val="00A8293E"/>
    <w:rsid w:val="00A82E26"/>
    <w:rsid w:val="00A8348A"/>
    <w:rsid w:val="00A83859"/>
    <w:rsid w:val="00A83944"/>
    <w:rsid w:val="00A83D03"/>
    <w:rsid w:val="00A83EEF"/>
    <w:rsid w:val="00A84159"/>
    <w:rsid w:val="00A842EE"/>
    <w:rsid w:val="00A8437F"/>
    <w:rsid w:val="00A84526"/>
    <w:rsid w:val="00A8454E"/>
    <w:rsid w:val="00A84BED"/>
    <w:rsid w:val="00A850C6"/>
    <w:rsid w:val="00A854DF"/>
    <w:rsid w:val="00A85B5D"/>
    <w:rsid w:val="00A85E49"/>
    <w:rsid w:val="00A861C7"/>
    <w:rsid w:val="00A86467"/>
    <w:rsid w:val="00A8687A"/>
    <w:rsid w:val="00A86CDA"/>
    <w:rsid w:val="00A86FB9"/>
    <w:rsid w:val="00A8741B"/>
    <w:rsid w:val="00A87A35"/>
    <w:rsid w:val="00A87CEB"/>
    <w:rsid w:val="00A87FAB"/>
    <w:rsid w:val="00A900B7"/>
    <w:rsid w:val="00A903BB"/>
    <w:rsid w:val="00A90490"/>
    <w:rsid w:val="00A90752"/>
    <w:rsid w:val="00A9087C"/>
    <w:rsid w:val="00A90C81"/>
    <w:rsid w:val="00A91009"/>
    <w:rsid w:val="00A91174"/>
    <w:rsid w:val="00A91642"/>
    <w:rsid w:val="00A9164A"/>
    <w:rsid w:val="00A91D90"/>
    <w:rsid w:val="00A922AB"/>
    <w:rsid w:val="00A9248B"/>
    <w:rsid w:val="00A924FA"/>
    <w:rsid w:val="00A925C6"/>
    <w:rsid w:val="00A926F0"/>
    <w:rsid w:val="00A9289B"/>
    <w:rsid w:val="00A92C65"/>
    <w:rsid w:val="00A92CAF"/>
    <w:rsid w:val="00A92FD2"/>
    <w:rsid w:val="00A93AC2"/>
    <w:rsid w:val="00A93B51"/>
    <w:rsid w:val="00A941C4"/>
    <w:rsid w:val="00A942C1"/>
    <w:rsid w:val="00A944EA"/>
    <w:rsid w:val="00A945F9"/>
    <w:rsid w:val="00A94BC8"/>
    <w:rsid w:val="00A94EB0"/>
    <w:rsid w:val="00A95151"/>
    <w:rsid w:val="00A95391"/>
    <w:rsid w:val="00A95842"/>
    <w:rsid w:val="00A96054"/>
    <w:rsid w:val="00A9648D"/>
    <w:rsid w:val="00A96578"/>
    <w:rsid w:val="00A965AB"/>
    <w:rsid w:val="00A96882"/>
    <w:rsid w:val="00A96C33"/>
    <w:rsid w:val="00A96E1C"/>
    <w:rsid w:val="00A96F7A"/>
    <w:rsid w:val="00A97158"/>
    <w:rsid w:val="00A978A3"/>
    <w:rsid w:val="00A97B55"/>
    <w:rsid w:val="00AA00C6"/>
    <w:rsid w:val="00AA06BC"/>
    <w:rsid w:val="00AA0B23"/>
    <w:rsid w:val="00AA100B"/>
    <w:rsid w:val="00AA11D9"/>
    <w:rsid w:val="00AA1AFE"/>
    <w:rsid w:val="00AA1BDA"/>
    <w:rsid w:val="00AA1ECB"/>
    <w:rsid w:val="00AA21E4"/>
    <w:rsid w:val="00AA235C"/>
    <w:rsid w:val="00AA30E1"/>
    <w:rsid w:val="00AA3299"/>
    <w:rsid w:val="00AA381B"/>
    <w:rsid w:val="00AA3AB8"/>
    <w:rsid w:val="00AA3BB9"/>
    <w:rsid w:val="00AA3DC8"/>
    <w:rsid w:val="00AA3F1B"/>
    <w:rsid w:val="00AA3FDE"/>
    <w:rsid w:val="00AA417E"/>
    <w:rsid w:val="00AA4700"/>
    <w:rsid w:val="00AA4B2A"/>
    <w:rsid w:val="00AA54EA"/>
    <w:rsid w:val="00AA577C"/>
    <w:rsid w:val="00AA577E"/>
    <w:rsid w:val="00AA5975"/>
    <w:rsid w:val="00AA5D42"/>
    <w:rsid w:val="00AA5D8A"/>
    <w:rsid w:val="00AA5E3D"/>
    <w:rsid w:val="00AA600D"/>
    <w:rsid w:val="00AA63AB"/>
    <w:rsid w:val="00AA6B1E"/>
    <w:rsid w:val="00AA6E34"/>
    <w:rsid w:val="00AA6FBB"/>
    <w:rsid w:val="00AA73C2"/>
    <w:rsid w:val="00AA7916"/>
    <w:rsid w:val="00AA7C9D"/>
    <w:rsid w:val="00AA7D0A"/>
    <w:rsid w:val="00AB0A6D"/>
    <w:rsid w:val="00AB0A84"/>
    <w:rsid w:val="00AB0FA0"/>
    <w:rsid w:val="00AB18E8"/>
    <w:rsid w:val="00AB1968"/>
    <w:rsid w:val="00AB19C0"/>
    <w:rsid w:val="00AB1B96"/>
    <w:rsid w:val="00AB23CB"/>
    <w:rsid w:val="00AB26CD"/>
    <w:rsid w:val="00AB2A9D"/>
    <w:rsid w:val="00AB2E41"/>
    <w:rsid w:val="00AB2F17"/>
    <w:rsid w:val="00AB3863"/>
    <w:rsid w:val="00AB39D8"/>
    <w:rsid w:val="00AB3E9C"/>
    <w:rsid w:val="00AB4243"/>
    <w:rsid w:val="00AB4387"/>
    <w:rsid w:val="00AB4470"/>
    <w:rsid w:val="00AB4498"/>
    <w:rsid w:val="00AB4546"/>
    <w:rsid w:val="00AB4BE2"/>
    <w:rsid w:val="00AB50BD"/>
    <w:rsid w:val="00AB5524"/>
    <w:rsid w:val="00AB56B1"/>
    <w:rsid w:val="00AB5B5D"/>
    <w:rsid w:val="00AB5B63"/>
    <w:rsid w:val="00AB5C5C"/>
    <w:rsid w:val="00AB5CAA"/>
    <w:rsid w:val="00AB5E76"/>
    <w:rsid w:val="00AB6034"/>
    <w:rsid w:val="00AB61CD"/>
    <w:rsid w:val="00AB6273"/>
    <w:rsid w:val="00AB6AD7"/>
    <w:rsid w:val="00AB6DF5"/>
    <w:rsid w:val="00AB7231"/>
    <w:rsid w:val="00AB73CE"/>
    <w:rsid w:val="00AB7771"/>
    <w:rsid w:val="00AB7930"/>
    <w:rsid w:val="00AC1A0A"/>
    <w:rsid w:val="00AC22B8"/>
    <w:rsid w:val="00AC23BF"/>
    <w:rsid w:val="00AC23FF"/>
    <w:rsid w:val="00AC2F99"/>
    <w:rsid w:val="00AC3343"/>
    <w:rsid w:val="00AC3557"/>
    <w:rsid w:val="00AC3570"/>
    <w:rsid w:val="00AC3668"/>
    <w:rsid w:val="00AC378A"/>
    <w:rsid w:val="00AC3A25"/>
    <w:rsid w:val="00AC3E7B"/>
    <w:rsid w:val="00AC4215"/>
    <w:rsid w:val="00AC49A2"/>
    <w:rsid w:val="00AC5144"/>
    <w:rsid w:val="00AC549C"/>
    <w:rsid w:val="00AC583F"/>
    <w:rsid w:val="00AC5992"/>
    <w:rsid w:val="00AC5CBE"/>
    <w:rsid w:val="00AC5F41"/>
    <w:rsid w:val="00AC6202"/>
    <w:rsid w:val="00AC6205"/>
    <w:rsid w:val="00AC6261"/>
    <w:rsid w:val="00AC6411"/>
    <w:rsid w:val="00AC6887"/>
    <w:rsid w:val="00AC6AB3"/>
    <w:rsid w:val="00AC6D23"/>
    <w:rsid w:val="00AC6F42"/>
    <w:rsid w:val="00AC70A2"/>
    <w:rsid w:val="00AC70C4"/>
    <w:rsid w:val="00AC7498"/>
    <w:rsid w:val="00AC74AF"/>
    <w:rsid w:val="00AC786C"/>
    <w:rsid w:val="00AC799B"/>
    <w:rsid w:val="00AD0058"/>
    <w:rsid w:val="00AD075F"/>
    <w:rsid w:val="00AD0988"/>
    <w:rsid w:val="00AD0BDB"/>
    <w:rsid w:val="00AD11D1"/>
    <w:rsid w:val="00AD15BE"/>
    <w:rsid w:val="00AD17D1"/>
    <w:rsid w:val="00AD1832"/>
    <w:rsid w:val="00AD1866"/>
    <w:rsid w:val="00AD1E1D"/>
    <w:rsid w:val="00AD209E"/>
    <w:rsid w:val="00AD2170"/>
    <w:rsid w:val="00AD21E2"/>
    <w:rsid w:val="00AD3351"/>
    <w:rsid w:val="00AD346A"/>
    <w:rsid w:val="00AD3481"/>
    <w:rsid w:val="00AD3583"/>
    <w:rsid w:val="00AD3C55"/>
    <w:rsid w:val="00AD3D4F"/>
    <w:rsid w:val="00AD49A4"/>
    <w:rsid w:val="00AD5294"/>
    <w:rsid w:val="00AD6572"/>
    <w:rsid w:val="00AD6E98"/>
    <w:rsid w:val="00AD79E3"/>
    <w:rsid w:val="00AD7C8E"/>
    <w:rsid w:val="00AD7F88"/>
    <w:rsid w:val="00AE03D8"/>
    <w:rsid w:val="00AE04BB"/>
    <w:rsid w:val="00AE06CB"/>
    <w:rsid w:val="00AE0A9D"/>
    <w:rsid w:val="00AE0C3F"/>
    <w:rsid w:val="00AE1D2B"/>
    <w:rsid w:val="00AE2314"/>
    <w:rsid w:val="00AE2A93"/>
    <w:rsid w:val="00AE3346"/>
    <w:rsid w:val="00AE34AF"/>
    <w:rsid w:val="00AE37F2"/>
    <w:rsid w:val="00AE4104"/>
    <w:rsid w:val="00AE5468"/>
    <w:rsid w:val="00AE561D"/>
    <w:rsid w:val="00AE5B1A"/>
    <w:rsid w:val="00AE5C7C"/>
    <w:rsid w:val="00AE5D93"/>
    <w:rsid w:val="00AE61E9"/>
    <w:rsid w:val="00AE6B4C"/>
    <w:rsid w:val="00AE6F71"/>
    <w:rsid w:val="00AE7A86"/>
    <w:rsid w:val="00AE7DC0"/>
    <w:rsid w:val="00AF0E50"/>
    <w:rsid w:val="00AF13E1"/>
    <w:rsid w:val="00AF194A"/>
    <w:rsid w:val="00AF24F8"/>
    <w:rsid w:val="00AF256D"/>
    <w:rsid w:val="00AF3059"/>
    <w:rsid w:val="00AF366B"/>
    <w:rsid w:val="00AF3AFD"/>
    <w:rsid w:val="00AF3D96"/>
    <w:rsid w:val="00AF459F"/>
    <w:rsid w:val="00AF4729"/>
    <w:rsid w:val="00AF4789"/>
    <w:rsid w:val="00AF4ACE"/>
    <w:rsid w:val="00AF4E7E"/>
    <w:rsid w:val="00AF4F5D"/>
    <w:rsid w:val="00AF5B69"/>
    <w:rsid w:val="00AF6584"/>
    <w:rsid w:val="00AF65A3"/>
    <w:rsid w:val="00AF6799"/>
    <w:rsid w:val="00AF7726"/>
    <w:rsid w:val="00AF7A2B"/>
    <w:rsid w:val="00B00244"/>
    <w:rsid w:val="00B006C4"/>
    <w:rsid w:val="00B007E2"/>
    <w:rsid w:val="00B0088A"/>
    <w:rsid w:val="00B008E6"/>
    <w:rsid w:val="00B00C92"/>
    <w:rsid w:val="00B014B6"/>
    <w:rsid w:val="00B01601"/>
    <w:rsid w:val="00B01D47"/>
    <w:rsid w:val="00B02849"/>
    <w:rsid w:val="00B02BD5"/>
    <w:rsid w:val="00B030FC"/>
    <w:rsid w:val="00B032DE"/>
    <w:rsid w:val="00B0367B"/>
    <w:rsid w:val="00B0367E"/>
    <w:rsid w:val="00B03D42"/>
    <w:rsid w:val="00B03DB4"/>
    <w:rsid w:val="00B03F5B"/>
    <w:rsid w:val="00B03F77"/>
    <w:rsid w:val="00B0465F"/>
    <w:rsid w:val="00B046DB"/>
    <w:rsid w:val="00B04740"/>
    <w:rsid w:val="00B04808"/>
    <w:rsid w:val="00B04ACE"/>
    <w:rsid w:val="00B053F5"/>
    <w:rsid w:val="00B05A3C"/>
    <w:rsid w:val="00B05E0B"/>
    <w:rsid w:val="00B0694B"/>
    <w:rsid w:val="00B06FA3"/>
    <w:rsid w:val="00B072E6"/>
    <w:rsid w:val="00B07589"/>
    <w:rsid w:val="00B07BB2"/>
    <w:rsid w:val="00B10A0B"/>
    <w:rsid w:val="00B1268B"/>
    <w:rsid w:val="00B12695"/>
    <w:rsid w:val="00B12745"/>
    <w:rsid w:val="00B12B17"/>
    <w:rsid w:val="00B12B1F"/>
    <w:rsid w:val="00B12DC0"/>
    <w:rsid w:val="00B135A3"/>
    <w:rsid w:val="00B135CE"/>
    <w:rsid w:val="00B13888"/>
    <w:rsid w:val="00B144B7"/>
    <w:rsid w:val="00B146A3"/>
    <w:rsid w:val="00B15074"/>
    <w:rsid w:val="00B15DA2"/>
    <w:rsid w:val="00B15F8D"/>
    <w:rsid w:val="00B16221"/>
    <w:rsid w:val="00B16504"/>
    <w:rsid w:val="00B17470"/>
    <w:rsid w:val="00B17483"/>
    <w:rsid w:val="00B17719"/>
    <w:rsid w:val="00B178E3"/>
    <w:rsid w:val="00B17D0C"/>
    <w:rsid w:val="00B2077E"/>
    <w:rsid w:val="00B20A83"/>
    <w:rsid w:val="00B20DB3"/>
    <w:rsid w:val="00B21308"/>
    <w:rsid w:val="00B2175B"/>
    <w:rsid w:val="00B21F96"/>
    <w:rsid w:val="00B2284C"/>
    <w:rsid w:val="00B22B99"/>
    <w:rsid w:val="00B230EB"/>
    <w:rsid w:val="00B2337D"/>
    <w:rsid w:val="00B2386F"/>
    <w:rsid w:val="00B23939"/>
    <w:rsid w:val="00B2395D"/>
    <w:rsid w:val="00B23984"/>
    <w:rsid w:val="00B23CA5"/>
    <w:rsid w:val="00B23D63"/>
    <w:rsid w:val="00B23E31"/>
    <w:rsid w:val="00B24196"/>
    <w:rsid w:val="00B2434D"/>
    <w:rsid w:val="00B2447A"/>
    <w:rsid w:val="00B24C98"/>
    <w:rsid w:val="00B24E70"/>
    <w:rsid w:val="00B255F5"/>
    <w:rsid w:val="00B25836"/>
    <w:rsid w:val="00B25B8C"/>
    <w:rsid w:val="00B25EDE"/>
    <w:rsid w:val="00B25FA2"/>
    <w:rsid w:val="00B264E2"/>
    <w:rsid w:val="00B2654A"/>
    <w:rsid w:val="00B26A70"/>
    <w:rsid w:val="00B26E5E"/>
    <w:rsid w:val="00B2721A"/>
    <w:rsid w:val="00B27530"/>
    <w:rsid w:val="00B27804"/>
    <w:rsid w:val="00B27B02"/>
    <w:rsid w:val="00B27EA9"/>
    <w:rsid w:val="00B301F5"/>
    <w:rsid w:val="00B30219"/>
    <w:rsid w:val="00B302B2"/>
    <w:rsid w:val="00B30355"/>
    <w:rsid w:val="00B30433"/>
    <w:rsid w:val="00B30E4C"/>
    <w:rsid w:val="00B310DF"/>
    <w:rsid w:val="00B3206F"/>
    <w:rsid w:val="00B32121"/>
    <w:rsid w:val="00B32E42"/>
    <w:rsid w:val="00B33493"/>
    <w:rsid w:val="00B3395D"/>
    <w:rsid w:val="00B3444D"/>
    <w:rsid w:val="00B345E8"/>
    <w:rsid w:val="00B34961"/>
    <w:rsid w:val="00B34A07"/>
    <w:rsid w:val="00B34D6D"/>
    <w:rsid w:val="00B34E80"/>
    <w:rsid w:val="00B3559B"/>
    <w:rsid w:val="00B35BF1"/>
    <w:rsid w:val="00B35FA5"/>
    <w:rsid w:val="00B35FA8"/>
    <w:rsid w:val="00B36CE5"/>
    <w:rsid w:val="00B36D9B"/>
    <w:rsid w:val="00B36F42"/>
    <w:rsid w:val="00B374A7"/>
    <w:rsid w:val="00B37929"/>
    <w:rsid w:val="00B40345"/>
    <w:rsid w:val="00B403A1"/>
    <w:rsid w:val="00B403C5"/>
    <w:rsid w:val="00B40404"/>
    <w:rsid w:val="00B40558"/>
    <w:rsid w:val="00B405B1"/>
    <w:rsid w:val="00B40610"/>
    <w:rsid w:val="00B4067E"/>
    <w:rsid w:val="00B40781"/>
    <w:rsid w:val="00B407D8"/>
    <w:rsid w:val="00B40D78"/>
    <w:rsid w:val="00B41241"/>
    <w:rsid w:val="00B4140D"/>
    <w:rsid w:val="00B41B91"/>
    <w:rsid w:val="00B420F9"/>
    <w:rsid w:val="00B42308"/>
    <w:rsid w:val="00B42562"/>
    <w:rsid w:val="00B42574"/>
    <w:rsid w:val="00B42799"/>
    <w:rsid w:val="00B43123"/>
    <w:rsid w:val="00B4354D"/>
    <w:rsid w:val="00B4360E"/>
    <w:rsid w:val="00B43E9D"/>
    <w:rsid w:val="00B445C5"/>
    <w:rsid w:val="00B449E9"/>
    <w:rsid w:val="00B44EF1"/>
    <w:rsid w:val="00B45524"/>
    <w:rsid w:val="00B458BC"/>
    <w:rsid w:val="00B45CD7"/>
    <w:rsid w:val="00B45E97"/>
    <w:rsid w:val="00B45F6E"/>
    <w:rsid w:val="00B46436"/>
    <w:rsid w:val="00B46589"/>
    <w:rsid w:val="00B46788"/>
    <w:rsid w:val="00B467F3"/>
    <w:rsid w:val="00B468EE"/>
    <w:rsid w:val="00B4691E"/>
    <w:rsid w:val="00B47321"/>
    <w:rsid w:val="00B477F2"/>
    <w:rsid w:val="00B47EFB"/>
    <w:rsid w:val="00B501D8"/>
    <w:rsid w:val="00B50482"/>
    <w:rsid w:val="00B506FD"/>
    <w:rsid w:val="00B508F6"/>
    <w:rsid w:val="00B50A4E"/>
    <w:rsid w:val="00B50E13"/>
    <w:rsid w:val="00B511F1"/>
    <w:rsid w:val="00B5278C"/>
    <w:rsid w:val="00B52B5C"/>
    <w:rsid w:val="00B532CE"/>
    <w:rsid w:val="00B534BE"/>
    <w:rsid w:val="00B53C37"/>
    <w:rsid w:val="00B53E06"/>
    <w:rsid w:val="00B5417F"/>
    <w:rsid w:val="00B54536"/>
    <w:rsid w:val="00B5457F"/>
    <w:rsid w:val="00B547D6"/>
    <w:rsid w:val="00B549E0"/>
    <w:rsid w:val="00B54D53"/>
    <w:rsid w:val="00B5521C"/>
    <w:rsid w:val="00B5552C"/>
    <w:rsid w:val="00B55545"/>
    <w:rsid w:val="00B5568C"/>
    <w:rsid w:val="00B557FA"/>
    <w:rsid w:val="00B55ED3"/>
    <w:rsid w:val="00B55F71"/>
    <w:rsid w:val="00B567B9"/>
    <w:rsid w:val="00B567F5"/>
    <w:rsid w:val="00B56C94"/>
    <w:rsid w:val="00B57012"/>
    <w:rsid w:val="00B57903"/>
    <w:rsid w:val="00B57CC4"/>
    <w:rsid w:val="00B60235"/>
    <w:rsid w:val="00B604CA"/>
    <w:rsid w:val="00B604E9"/>
    <w:rsid w:val="00B606A5"/>
    <w:rsid w:val="00B60731"/>
    <w:rsid w:val="00B6095F"/>
    <w:rsid w:val="00B60CDC"/>
    <w:rsid w:val="00B60DC5"/>
    <w:rsid w:val="00B60F91"/>
    <w:rsid w:val="00B6138C"/>
    <w:rsid w:val="00B613E2"/>
    <w:rsid w:val="00B61A13"/>
    <w:rsid w:val="00B62526"/>
    <w:rsid w:val="00B62947"/>
    <w:rsid w:val="00B62B31"/>
    <w:rsid w:val="00B62C33"/>
    <w:rsid w:val="00B630DE"/>
    <w:rsid w:val="00B632EA"/>
    <w:rsid w:val="00B6341A"/>
    <w:rsid w:val="00B63878"/>
    <w:rsid w:val="00B63D8A"/>
    <w:rsid w:val="00B64483"/>
    <w:rsid w:val="00B64D46"/>
    <w:rsid w:val="00B64F95"/>
    <w:rsid w:val="00B652EC"/>
    <w:rsid w:val="00B65359"/>
    <w:rsid w:val="00B65773"/>
    <w:rsid w:val="00B65A90"/>
    <w:rsid w:val="00B65B89"/>
    <w:rsid w:val="00B6604E"/>
    <w:rsid w:val="00B66402"/>
    <w:rsid w:val="00B666C8"/>
    <w:rsid w:val="00B66904"/>
    <w:rsid w:val="00B66B3F"/>
    <w:rsid w:val="00B6746D"/>
    <w:rsid w:val="00B6747C"/>
    <w:rsid w:val="00B677F1"/>
    <w:rsid w:val="00B67C41"/>
    <w:rsid w:val="00B70AE3"/>
    <w:rsid w:val="00B70B6A"/>
    <w:rsid w:val="00B70C3C"/>
    <w:rsid w:val="00B70C9F"/>
    <w:rsid w:val="00B7117F"/>
    <w:rsid w:val="00B715D7"/>
    <w:rsid w:val="00B71875"/>
    <w:rsid w:val="00B71EA8"/>
    <w:rsid w:val="00B71EDC"/>
    <w:rsid w:val="00B727C9"/>
    <w:rsid w:val="00B72913"/>
    <w:rsid w:val="00B72A92"/>
    <w:rsid w:val="00B72D98"/>
    <w:rsid w:val="00B732AD"/>
    <w:rsid w:val="00B73395"/>
    <w:rsid w:val="00B7398D"/>
    <w:rsid w:val="00B73A2B"/>
    <w:rsid w:val="00B73B13"/>
    <w:rsid w:val="00B73C48"/>
    <w:rsid w:val="00B73D2A"/>
    <w:rsid w:val="00B73EA5"/>
    <w:rsid w:val="00B7439C"/>
    <w:rsid w:val="00B743B7"/>
    <w:rsid w:val="00B746F4"/>
    <w:rsid w:val="00B747EE"/>
    <w:rsid w:val="00B748B4"/>
    <w:rsid w:val="00B74C19"/>
    <w:rsid w:val="00B75268"/>
    <w:rsid w:val="00B75B8B"/>
    <w:rsid w:val="00B75EB0"/>
    <w:rsid w:val="00B76062"/>
    <w:rsid w:val="00B76361"/>
    <w:rsid w:val="00B765C9"/>
    <w:rsid w:val="00B76A66"/>
    <w:rsid w:val="00B76C7E"/>
    <w:rsid w:val="00B77093"/>
    <w:rsid w:val="00B771B4"/>
    <w:rsid w:val="00B77475"/>
    <w:rsid w:val="00B77FA8"/>
    <w:rsid w:val="00B80337"/>
    <w:rsid w:val="00B80464"/>
    <w:rsid w:val="00B80582"/>
    <w:rsid w:val="00B80687"/>
    <w:rsid w:val="00B806B8"/>
    <w:rsid w:val="00B807BA"/>
    <w:rsid w:val="00B80999"/>
    <w:rsid w:val="00B80FCC"/>
    <w:rsid w:val="00B816A1"/>
    <w:rsid w:val="00B81DF2"/>
    <w:rsid w:val="00B81F9B"/>
    <w:rsid w:val="00B820BA"/>
    <w:rsid w:val="00B825FD"/>
    <w:rsid w:val="00B82B17"/>
    <w:rsid w:val="00B82DBF"/>
    <w:rsid w:val="00B82E3B"/>
    <w:rsid w:val="00B830F6"/>
    <w:rsid w:val="00B83DF6"/>
    <w:rsid w:val="00B8401F"/>
    <w:rsid w:val="00B8436D"/>
    <w:rsid w:val="00B84424"/>
    <w:rsid w:val="00B84591"/>
    <w:rsid w:val="00B84795"/>
    <w:rsid w:val="00B84DB2"/>
    <w:rsid w:val="00B84E37"/>
    <w:rsid w:val="00B8552E"/>
    <w:rsid w:val="00B8577F"/>
    <w:rsid w:val="00B857A1"/>
    <w:rsid w:val="00B85845"/>
    <w:rsid w:val="00B85BB8"/>
    <w:rsid w:val="00B85D1B"/>
    <w:rsid w:val="00B861A4"/>
    <w:rsid w:val="00B86241"/>
    <w:rsid w:val="00B862A8"/>
    <w:rsid w:val="00B86411"/>
    <w:rsid w:val="00B86441"/>
    <w:rsid w:val="00B86F7E"/>
    <w:rsid w:val="00B8734C"/>
    <w:rsid w:val="00B8786D"/>
    <w:rsid w:val="00B878E1"/>
    <w:rsid w:val="00B87901"/>
    <w:rsid w:val="00B87BA9"/>
    <w:rsid w:val="00B87BB3"/>
    <w:rsid w:val="00B87C7F"/>
    <w:rsid w:val="00B87D52"/>
    <w:rsid w:val="00B90331"/>
    <w:rsid w:val="00B90723"/>
    <w:rsid w:val="00B90B63"/>
    <w:rsid w:val="00B90D9C"/>
    <w:rsid w:val="00B90DFB"/>
    <w:rsid w:val="00B9119E"/>
    <w:rsid w:val="00B9136D"/>
    <w:rsid w:val="00B9199C"/>
    <w:rsid w:val="00B91C33"/>
    <w:rsid w:val="00B9207E"/>
    <w:rsid w:val="00B92CFD"/>
    <w:rsid w:val="00B92E2B"/>
    <w:rsid w:val="00B92FE4"/>
    <w:rsid w:val="00B932F4"/>
    <w:rsid w:val="00B9330B"/>
    <w:rsid w:val="00B933F0"/>
    <w:rsid w:val="00B93A6E"/>
    <w:rsid w:val="00B93ED0"/>
    <w:rsid w:val="00B93F5B"/>
    <w:rsid w:val="00B93F9C"/>
    <w:rsid w:val="00B940F0"/>
    <w:rsid w:val="00B941E4"/>
    <w:rsid w:val="00B942A8"/>
    <w:rsid w:val="00B95BAF"/>
    <w:rsid w:val="00B95EFF"/>
    <w:rsid w:val="00B967FB"/>
    <w:rsid w:val="00B9684F"/>
    <w:rsid w:val="00B96947"/>
    <w:rsid w:val="00B96F47"/>
    <w:rsid w:val="00B96F84"/>
    <w:rsid w:val="00B971BA"/>
    <w:rsid w:val="00B97335"/>
    <w:rsid w:val="00B97DA6"/>
    <w:rsid w:val="00B97EA1"/>
    <w:rsid w:val="00BA017B"/>
    <w:rsid w:val="00BA0184"/>
    <w:rsid w:val="00BA06AF"/>
    <w:rsid w:val="00BA0C16"/>
    <w:rsid w:val="00BA0D73"/>
    <w:rsid w:val="00BA1152"/>
    <w:rsid w:val="00BA1595"/>
    <w:rsid w:val="00BA1CD4"/>
    <w:rsid w:val="00BA21B8"/>
    <w:rsid w:val="00BA224B"/>
    <w:rsid w:val="00BA246C"/>
    <w:rsid w:val="00BA2655"/>
    <w:rsid w:val="00BA283E"/>
    <w:rsid w:val="00BA2AE0"/>
    <w:rsid w:val="00BA31C5"/>
    <w:rsid w:val="00BA31EA"/>
    <w:rsid w:val="00BA37BD"/>
    <w:rsid w:val="00BA3880"/>
    <w:rsid w:val="00BA393D"/>
    <w:rsid w:val="00BA3A21"/>
    <w:rsid w:val="00BA44D5"/>
    <w:rsid w:val="00BA4676"/>
    <w:rsid w:val="00BA47D0"/>
    <w:rsid w:val="00BA4924"/>
    <w:rsid w:val="00BA4BC9"/>
    <w:rsid w:val="00BA4BDD"/>
    <w:rsid w:val="00BA502D"/>
    <w:rsid w:val="00BA568A"/>
    <w:rsid w:val="00BA5AFE"/>
    <w:rsid w:val="00BA606D"/>
    <w:rsid w:val="00BA633D"/>
    <w:rsid w:val="00BA63DB"/>
    <w:rsid w:val="00BA6509"/>
    <w:rsid w:val="00BA6605"/>
    <w:rsid w:val="00BA6C83"/>
    <w:rsid w:val="00BA78E6"/>
    <w:rsid w:val="00BA7E60"/>
    <w:rsid w:val="00BB00DC"/>
    <w:rsid w:val="00BB03CF"/>
    <w:rsid w:val="00BB07D2"/>
    <w:rsid w:val="00BB0BDF"/>
    <w:rsid w:val="00BB0D3A"/>
    <w:rsid w:val="00BB0EEC"/>
    <w:rsid w:val="00BB0F59"/>
    <w:rsid w:val="00BB1080"/>
    <w:rsid w:val="00BB2299"/>
    <w:rsid w:val="00BB2841"/>
    <w:rsid w:val="00BB2F31"/>
    <w:rsid w:val="00BB2FEF"/>
    <w:rsid w:val="00BB348B"/>
    <w:rsid w:val="00BB34AD"/>
    <w:rsid w:val="00BB3E4F"/>
    <w:rsid w:val="00BB405C"/>
    <w:rsid w:val="00BB4127"/>
    <w:rsid w:val="00BB45FD"/>
    <w:rsid w:val="00BB4750"/>
    <w:rsid w:val="00BB49E8"/>
    <w:rsid w:val="00BB4A35"/>
    <w:rsid w:val="00BB540B"/>
    <w:rsid w:val="00BB5610"/>
    <w:rsid w:val="00BB57D5"/>
    <w:rsid w:val="00BB5A46"/>
    <w:rsid w:val="00BB5B5E"/>
    <w:rsid w:val="00BB5EDC"/>
    <w:rsid w:val="00BB5EF3"/>
    <w:rsid w:val="00BB61BA"/>
    <w:rsid w:val="00BB6482"/>
    <w:rsid w:val="00BB6525"/>
    <w:rsid w:val="00BB6597"/>
    <w:rsid w:val="00BB669D"/>
    <w:rsid w:val="00BB6963"/>
    <w:rsid w:val="00BB69C2"/>
    <w:rsid w:val="00BB6F3B"/>
    <w:rsid w:val="00BB79BD"/>
    <w:rsid w:val="00BB7D03"/>
    <w:rsid w:val="00BB7EE4"/>
    <w:rsid w:val="00BB7F31"/>
    <w:rsid w:val="00BC0025"/>
    <w:rsid w:val="00BC0597"/>
    <w:rsid w:val="00BC12F6"/>
    <w:rsid w:val="00BC1456"/>
    <w:rsid w:val="00BC1BF1"/>
    <w:rsid w:val="00BC1D2B"/>
    <w:rsid w:val="00BC1DCC"/>
    <w:rsid w:val="00BC1FD7"/>
    <w:rsid w:val="00BC1FE8"/>
    <w:rsid w:val="00BC20CC"/>
    <w:rsid w:val="00BC2AD6"/>
    <w:rsid w:val="00BC2C39"/>
    <w:rsid w:val="00BC372F"/>
    <w:rsid w:val="00BC435E"/>
    <w:rsid w:val="00BC4539"/>
    <w:rsid w:val="00BC45A5"/>
    <w:rsid w:val="00BC5C74"/>
    <w:rsid w:val="00BC5D5B"/>
    <w:rsid w:val="00BC6175"/>
    <w:rsid w:val="00BC61BF"/>
    <w:rsid w:val="00BC6576"/>
    <w:rsid w:val="00BC676F"/>
    <w:rsid w:val="00BC6836"/>
    <w:rsid w:val="00BC6C5B"/>
    <w:rsid w:val="00BC71F5"/>
    <w:rsid w:val="00BC7432"/>
    <w:rsid w:val="00BC7692"/>
    <w:rsid w:val="00BC7D4F"/>
    <w:rsid w:val="00BD0526"/>
    <w:rsid w:val="00BD0EE4"/>
    <w:rsid w:val="00BD14EF"/>
    <w:rsid w:val="00BD19C0"/>
    <w:rsid w:val="00BD2EB0"/>
    <w:rsid w:val="00BD2F00"/>
    <w:rsid w:val="00BD3198"/>
    <w:rsid w:val="00BD343E"/>
    <w:rsid w:val="00BD3602"/>
    <w:rsid w:val="00BD3A86"/>
    <w:rsid w:val="00BD4C49"/>
    <w:rsid w:val="00BD4F94"/>
    <w:rsid w:val="00BD50E5"/>
    <w:rsid w:val="00BD50F6"/>
    <w:rsid w:val="00BD5423"/>
    <w:rsid w:val="00BD57C3"/>
    <w:rsid w:val="00BD5917"/>
    <w:rsid w:val="00BD5B88"/>
    <w:rsid w:val="00BD5CC0"/>
    <w:rsid w:val="00BD5E67"/>
    <w:rsid w:val="00BD69A0"/>
    <w:rsid w:val="00BD7090"/>
    <w:rsid w:val="00BD7442"/>
    <w:rsid w:val="00BD7869"/>
    <w:rsid w:val="00BD797B"/>
    <w:rsid w:val="00BD7C80"/>
    <w:rsid w:val="00BD7CAA"/>
    <w:rsid w:val="00BD7DF5"/>
    <w:rsid w:val="00BD7E36"/>
    <w:rsid w:val="00BE0176"/>
    <w:rsid w:val="00BE024A"/>
    <w:rsid w:val="00BE0463"/>
    <w:rsid w:val="00BE0988"/>
    <w:rsid w:val="00BE0A8D"/>
    <w:rsid w:val="00BE0EA6"/>
    <w:rsid w:val="00BE0F96"/>
    <w:rsid w:val="00BE1A71"/>
    <w:rsid w:val="00BE24A9"/>
    <w:rsid w:val="00BE25A7"/>
    <w:rsid w:val="00BE28D6"/>
    <w:rsid w:val="00BE2B54"/>
    <w:rsid w:val="00BE3850"/>
    <w:rsid w:val="00BE39D5"/>
    <w:rsid w:val="00BE3A94"/>
    <w:rsid w:val="00BE3D8D"/>
    <w:rsid w:val="00BE3EC4"/>
    <w:rsid w:val="00BE4443"/>
    <w:rsid w:val="00BE468A"/>
    <w:rsid w:val="00BE4A68"/>
    <w:rsid w:val="00BE4B98"/>
    <w:rsid w:val="00BE55EA"/>
    <w:rsid w:val="00BE5B88"/>
    <w:rsid w:val="00BE6054"/>
    <w:rsid w:val="00BE6F7D"/>
    <w:rsid w:val="00BE7123"/>
    <w:rsid w:val="00BF0250"/>
    <w:rsid w:val="00BF047A"/>
    <w:rsid w:val="00BF0D30"/>
    <w:rsid w:val="00BF1021"/>
    <w:rsid w:val="00BF1030"/>
    <w:rsid w:val="00BF1077"/>
    <w:rsid w:val="00BF10E5"/>
    <w:rsid w:val="00BF18CA"/>
    <w:rsid w:val="00BF1A1A"/>
    <w:rsid w:val="00BF1BCC"/>
    <w:rsid w:val="00BF208C"/>
    <w:rsid w:val="00BF20F5"/>
    <w:rsid w:val="00BF20FC"/>
    <w:rsid w:val="00BF2727"/>
    <w:rsid w:val="00BF28E1"/>
    <w:rsid w:val="00BF2973"/>
    <w:rsid w:val="00BF29B0"/>
    <w:rsid w:val="00BF2B5C"/>
    <w:rsid w:val="00BF2C6E"/>
    <w:rsid w:val="00BF311C"/>
    <w:rsid w:val="00BF3522"/>
    <w:rsid w:val="00BF4B65"/>
    <w:rsid w:val="00BF525B"/>
    <w:rsid w:val="00BF57BE"/>
    <w:rsid w:val="00BF5C87"/>
    <w:rsid w:val="00BF5EEC"/>
    <w:rsid w:val="00BF6051"/>
    <w:rsid w:val="00BF6260"/>
    <w:rsid w:val="00BF6878"/>
    <w:rsid w:val="00BF6AC1"/>
    <w:rsid w:val="00BF6D7C"/>
    <w:rsid w:val="00BF79BD"/>
    <w:rsid w:val="00BF7F05"/>
    <w:rsid w:val="00BF7F41"/>
    <w:rsid w:val="00BF7F54"/>
    <w:rsid w:val="00C001D9"/>
    <w:rsid w:val="00C003C3"/>
    <w:rsid w:val="00C004CA"/>
    <w:rsid w:val="00C007A5"/>
    <w:rsid w:val="00C00E47"/>
    <w:rsid w:val="00C01D49"/>
    <w:rsid w:val="00C02250"/>
    <w:rsid w:val="00C0233E"/>
    <w:rsid w:val="00C023EB"/>
    <w:rsid w:val="00C02408"/>
    <w:rsid w:val="00C025B8"/>
    <w:rsid w:val="00C02F4F"/>
    <w:rsid w:val="00C030A4"/>
    <w:rsid w:val="00C0310A"/>
    <w:rsid w:val="00C033B4"/>
    <w:rsid w:val="00C03781"/>
    <w:rsid w:val="00C0395C"/>
    <w:rsid w:val="00C03A96"/>
    <w:rsid w:val="00C03B5E"/>
    <w:rsid w:val="00C03E36"/>
    <w:rsid w:val="00C03EFB"/>
    <w:rsid w:val="00C04BFE"/>
    <w:rsid w:val="00C05282"/>
    <w:rsid w:val="00C056EA"/>
    <w:rsid w:val="00C05D3C"/>
    <w:rsid w:val="00C05E09"/>
    <w:rsid w:val="00C06330"/>
    <w:rsid w:val="00C068DC"/>
    <w:rsid w:val="00C06B8A"/>
    <w:rsid w:val="00C06DC7"/>
    <w:rsid w:val="00C07427"/>
    <w:rsid w:val="00C074CE"/>
    <w:rsid w:val="00C0754C"/>
    <w:rsid w:val="00C07C5B"/>
    <w:rsid w:val="00C07DD6"/>
    <w:rsid w:val="00C10272"/>
    <w:rsid w:val="00C102A9"/>
    <w:rsid w:val="00C102B3"/>
    <w:rsid w:val="00C10FD2"/>
    <w:rsid w:val="00C1130E"/>
    <w:rsid w:val="00C11578"/>
    <w:rsid w:val="00C1168F"/>
    <w:rsid w:val="00C1170F"/>
    <w:rsid w:val="00C11788"/>
    <w:rsid w:val="00C118F1"/>
    <w:rsid w:val="00C11A26"/>
    <w:rsid w:val="00C11AF9"/>
    <w:rsid w:val="00C11B95"/>
    <w:rsid w:val="00C11D6B"/>
    <w:rsid w:val="00C11DBD"/>
    <w:rsid w:val="00C1250D"/>
    <w:rsid w:val="00C12BF9"/>
    <w:rsid w:val="00C13145"/>
    <w:rsid w:val="00C13ACE"/>
    <w:rsid w:val="00C14013"/>
    <w:rsid w:val="00C1404D"/>
    <w:rsid w:val="00C140ED"/>
    <w:rsid w:val="00C1448B"/>
    <w:rsid w:val="00C14573"/>
    <w:rsid w:val="00C145BA"/>
    <w:rsid w:val="00C1487C"/>
    <w:rsid w:val="00C14B16"/>
    <w:rsid w:val="00C14BF8"/>
    <w:rsid w:val="00C15974"/>
    <w:rsid w:val="00C15DC3"/>
    <w:rsid w:val="00C161FA"/>
    <w:rsid w:val="00C16387"/>
    <w:rsid w:val="00C16390"/>
    <w:rsid w:val="00C16557"/>
    <w:rsid w:val="00C16BC0"/>
    <w:rsid w:val="00C16FBA"/>
    <w:rsid w:val="00C174C9"/>
    <w:rsid w:val="00C175E0"/>
    <w:rsid w:val="00C1788F"/>
    <w:rsid w:val="00C17B03"/>
    <w:rsid w:val="00C17E5F"/>
    <w:rsid w:val="00C202E4"/>
    <w:rsid w:val="00C205C9"/>
    <w:rsid w:val="00C20832"/>
    <w:rsid w:val="00C20E0F"/>
    <w:rsid w:val="00C20FDC"/>
    <w:rsid w:val="00C2115E"/>
    <w:rsid w:val="00C21AC7"/>
    <w:rsid w:val="00C223D1"/>
    <w:rsid w:val="00C227A0"/>
    <w:rsid w:val="00C228ED"/>
    <w:rsid w:val="00C23380"/>
    <w:rsid w:val="00C234F8"/>
    <w:rsid w:val="00C23A12"/>
    <w:rsid w:val="00C23FF4"/>
    <w:rsid w:val="00C2475C"/>
    <w:rsid w:val="00C24823"/>
    <w:rsid w:val="00C249D5"/>
    <w:rsid w:val="00C24B40"/>
    <w:rsid w:val="00C24BB1"/>
    <w:rsid w:val="00C24DE1"/>
    <w:rsid w:val="00C2514D"/>
    <w:rsid w:val="00C25445"/>
    <w:rsid w:val="00C258F1"/>
    <w:rsid w:val="00C25A19"/>
    <w:rsid w:val="00C25A5B"/>
    <w:rsid w:val="00C25E75"/>
    <w:rsid w:val="00C26921"/>
    <w:rsid w:val="00C26A4D"/>
    <w:rsid w:val="00C26B79"/>
    <w:rsid w:val="00C27292"/>
    <w:rsid w:val="00C27349"/>
    <w:rsid w:val="00C27B27"/>
    <w:rsid w:val="00C304B0"/>
    <w:rsid w:val="00C308CB"/>
    <w:rsid w:val="00C3090A"/>
    <w:rsid w:val="00C30982"/>
    <w:rsid w:val="00C31572"/>
    <w:rsid w:val="00C318CB"/>
    <w:rsid w:val="00C31942"/>
    <w:rsid w:val="00C3217D"/>
    <w:rsid w:val="00C32C92"/>
    <w:rsid w:val="00C33331"/>
    <w:rsid w:val="00C3343F"/>
    <w:rsid w:val="00C3412C"/>
    <w:rsid w:val="00C34487"/>
    <w:rsid w:val="00C34524"/>
    <w:rsid w:val="00C345B0"/>
    <w:rsid w:val="00C348C2"/>
    <w:rsid w:val="00C350CD"/>
    <w:rsid w:val="00C35C77"/>
    <w:rsid w:val="00C36BC1"/>
    <w:rsid w:val="00C36E69"/>
    <w:rsid w:val="00C36FE0"/>
    <w:rsid w:val="00C37704"/>
    <w:rsid w:val="00C379C8"/>
    <w:rsid w:val="00C401D4"/>
    <w:rsid w:val="00C40481"/>
    <w:rsid w:val="00C404FB"/>
    <w:rsid w:val="00C406C5"/>
    <w:rsid w:val="00C40B0D"/>
    <w:rsid w:val="00C40E68"/>
    <w:rsid w:val="00C40EC8"/>
    <w:rsid w:val="00C4119E"/>
    <w:rsid w:val="00C41564"/>
    <w:rsid w:val="00C41733"/>
    <w:rsid w:val="00C42237"/>
    <w:rsid w:val="00C42EC3"/>
    <w:rsid w:val="00C42FCA"/>
    <w:rsid w:val="00C4395E"/>
    <w:rsid w:val="00C43B72"/>
    <w:rsid w:val="00C43FEF"/>
    <w:rsid w:val="00C4414E"/>
    <w:rsid w:val="00C4416B"/>
    <w:rsid w:val="00C442B5"/>
    <w:rsid w:val="00C445C6"/>
    <w:rsid w:val="00C44A93"/>
    <w:rsid w:val="00C4506B"/>
    <w:rsid w:val="00C45464"/>
    <w:rsid w:val="00C45469"/>
    <w:rsid w:val="00C4547A"/>
    <w:rsid w:val="00C45549"/>
    <w:rsid w:val="00C4598F"/>
    <w:rsid w:val="00C45C3C"/>
    <w:rsid w:val="00C46105"/>
    <w:rsid w:val="00C461A6"/>
    <w:rsid w:val="00C46813"/>
    <w:rsid w:val="00C46CBE"/>
    <w:rsid w:val="00C46D9B"/>
    <w:rsid w:val="00C46FA8"/>
    <w:rsid w:val="00C473C2"/>
    <w:rsid w:val="00C47602"/>
    <w:rsid w:val="00C477F3"/>
    <w:rsid w:val="00C47AEF"/>
    <w:rsid w:val="00C5009D"/>
    <w:rsid w:val="00C501EB"/>
    <w:rsid w:val="00C5033A"/>
    <w:rsid w:val="00C50570"/>
    <w:rsid w:val="00C507F2"/>
    <w:rsid w:val="00C50A46"/>
    <w:rsid w:val="00C50A6F"/>
    <w:rsid w:val="00C50E05"/>
    <w:rsid w:val="00C51157"/>
    <w:rsid w:val="00C51A5C"/>
    <w:rsid w:val="00C51B55"/>
    <w:rsid w:val="00C51CF4"/>
    <w:rsid w:val="00C51F9E"/>
    <w:rsid w:val="00C52154"/>
    <w:rsid w:val="00C5239B"/>
    <w:rsid w:val="00C525D7"/>
    <w:rsid w:val="00C532D0"/>
    <w:rsid w:val="00C533A5"/>
    <w:rsid w:val="00C53482"/>
    <w:rsid w:val="00C53F70"/>
    <w:rsid w:val="00C5411E"/>
    <w:rsid w:val="00C543FF"/>
    <w:rsid w:val="00C547FF"/>
    <w:rsid w:val="00C54962"/>
    <w:rsid w:val="00C54EC5"/>
    <w:rsid w:val="00C55137"/>
    <w:rsid w:val="00C5516F"/>
    <w:rsid w:val="00C55D77"/>
    <w:rsid w:val="00C569C0"/>
    <w:rsid w:val="00C56B0A"/>
    <w:rsid w:val="00C56EFE"/>
    <w:rsid w:val="00C57362"/>
    <w:rsid w:val="00C57364"/>
    <w:rsid w:val="00C573BA"/>
    <w:rsid w:val="00C57B80"/>
    <w:rsid w:val="00C6011B"/>
    <w:rsid w:val="00C603FD"/>
    <w:rsid w:val="00C604CD"/>
    <w:rsid w:val="00C60A93"/>
    <w:rsid w:val="00C6109B"/>
    <w:rsid w:val="00C61319"/>
    <w:rsid w:val="00C614A4"/>
    <w:rsid w:val="00C616A5"/>
    <w:rsid w:val="00C621DC"/>
    <w:rsid w:val="00C6272C"/>
    <w:rsid w:val="00C62C6A"/>
    <w:rsid w:val="00C62D60"/>
    <w:rsid w:val="00C63151"/>
    <w:rsid w:val="00C63299"/>
    <w:rsid w:val="00C63546"/>
    <w:rsid w:val="00C635A6"/>
    <w:rsid w:val="00C63750"/>
    <w:rsid w:val="00C637AF"/>
    <w:rsid w:val="00C63915"/>
    <w:rsid w:val="00C64663"/>
    <w:rsid w:val="00C64804"/>
    <w:rsid w:val="00C648CD"/>
    <w:rsid w:val="00C64AD3"/>
    <w:rsid w:val="00C64FB2"/>
    <w:rsid w:val="00C650C4"/>
    <w:rsid w:val="00C65DE4"/>
    <w:rsid w:val="00C66015"/>
    <w:rsid w:val="00C6622C"/>
    <w:rsid w:val="00C66B11"/>
    <w:rsid w:val="00C66BEE"/>
    <w:rsid w:val="00C6760F"/>
    <w:rsid w:val="00C678BE"/>
    <w:rsid w:val="00C67A34"/>
    <w:rsid w:val="00C67C2D"/>
    <w:rsid w:val="00C7023F"/>
    <w:rsid w:val="00C70647"/>
    <w:rsid w:val="00C7175C"/>
    <w:rsid w:val="00C71E0E"/>
    <w:rsid w:val="00C71EBD"/>
    <w:rsid w:val="00C72FD5"/>
    <w:rsid w:val="00C7301F"/>
    <w:rsid w:val="00C73654"/>
    <w:rsid w:val="00C73EF5"/>
    <w:rsid w:val="00C73F44"/>
    <w:rsid w:val="00C7413F"/>
    <w:rsid w:val="00C743C8"/>
    <w:rsid w:val="00C74470"/>
    <w:rsid w:val="00C74784"/>
    <w:rsid w:val="00C7487C"/>
    <w:rsid w:val="00C7492B"/>
    <w:rsid w:val="00C74975"/>
    <w:rsid w:val="00C74EA3"/>
    <w:rsid w:val="00C74F11"/>
    <w:rsid w:val="00C750A0"/>
    <w:rsid w:val="00C7559D"/>
    <w:rsid w:val="00C75C3A"/>
    <w:rsid w:val="00C75E6A"/>
    <w:rsid w:val="00C76173"/>
    <w:rsid w:val="00C76389"/>
    <w:rsid w:val="00C76690"/>
    <w:rsid w:val="00C76965"/>
    <w:rsid w:val="00C77036"/>
    <w:rsid w:val="00C77744"/>
    <w:rsid w:val="00C8009A"/>
    <w:rsid w:val="00C800E2"/>
    <w:rsid w:val="00C80291"/>
    <w:rsid w:val="00C80561"/>
    <w:rsid w:val="00C806ED"/>
    <w:rsid w:val="00C8094E"/>
    <w:rsid w:val="00C80E61"/>
    <w:rsid w:val="00C80F39"/>
    <w:rsid w:val="00C81158"/>
    <w:rsid w:val="00C81633"/>
    <w:rsid w:val="00C81B04"/>
    <w:rsid w:val="00C81B24"/>
    <w:rsid w:val="00C81D84"/>
    <w:rsid w:val="00C81EBA"/>
    <w:rsid w:val="00C81FFA"/>
    <w:rsid w:val="00C82266"/>
    <w:rsid w:val="00C82425"/>
    <w:rsid w:val="00C82A8B"/>
    <w:rsid w:val="00C8309C"/>
    <w:rsid w:val="00C8315F"/>
    <w:rsid w:val="00C83383"/>
    <w:rsid w:val="00C83406"/>
    <w:rsid w:val="00C8370B"/>
    <w:rsid w:val="00C841ED"/>
    <w:rsid w:val="00C84611"/>
    <w:rsid w:val="00C84651"/>
    <w:rsid w:val="00C84E3F"/>
    <w:rsid w:val="00C8521B"/>
    <w:rsid w:val="00C85376"/>
    <w:rsid w:val="00C853D2"/>
    <w:rsid w:val="00C85644"/>
    <w:rsid w:val="00C85A6B"/>
    <w:rsid w:val="00C85CC1"/>
    <w:rsid w:val="00C85DA9"/>
    <w:rsid w:val="00C85F2B"/>
    <w:rsid w:val="00C86442"/>
    <w:rsid w:val="00C866B0"/>
    <w:rsid w:val="00C86BFD"/>
    <w:rsid w:val="00C8737D"/>
    <w:rsid w:val="00C875EA"/>
    <w:rsid w:val="00C8783A"/>
    <w:rsid w:val="00C87F4F"/>
    <w:rsid w:val="00C90112"/>
    <w:rsid w:val="00C9174E"/>
    <w:rsid w:val="00C917D0"/>
    <w:rsid w:val="00C919FA"/>
    <w:rsid w:val="00C922C8"/>
    <w:rsid w:val="00C9246A"/>
    <w:rsid w:val="00C9288D"/>
    <w:rsid w:val="00C92E40"/>
    <w:rsid w:val="00C930F3"/>
    <w:rsid w:val="00C93A1E"/>
    <w:rsid w:val="00C93A51"/>
    <w:rsid w:val="00C93F4B"/>
    <w:rsid w:val="00C944F7"/>
    <w:rsid w:val="00C945C3"/>
    <w:rsid w:val="00C94F6D"/>
    <w:rsid w:val="00C94FE3"/>
    <w:rsid w:val="00C954F8"/>
    <w:rsid w:val="00C955FF"/>
    <w:rsid w:val="00C96E52"/>
    <w:rsid w:val="00C96FD7"/>
    <w:rsid w:val="00C975CC"/>
    <w:rsid w:val="00C9761C"/>
    <w:rsid w:val="00C97CBC"/>
    <w:rsid w:val="00CA0937"/>
    <w:rsid w:val="00CA0998"/>
    <w:rsid w:val="00CA0B37"/>
    <w:rsid w:val="00CA0C44"/>
    <w:rsid w:val="00CA0EA4"/>
    <w:rsid w:val="00CA1004"/>
    <w:rsid w:val="00CA11F1"/>
    <w:rsid w:val="00CA1217"/>
    <w:rsid w:val="00CA13E1"/>
    <w:rsid w:val="00CA1445"/>
    <w:rsid w:val="00CA145E"/>
    <w:rsid w:val="00CA1477"/>
    <w:rsid w:val="00CA1CE3"/>
    <w:rsid w:val="00CA1D8C"/>
    <w:rsid w:val="00CA31AC"/>
    <w:rsid w:val="00CA3B0D"/>
    <w:rsid w:val="00CA3E4E"/>
    <w:rsid w:val="00CA3FF3"/>
    <w:rsid w:val="00CA4A8A"/>
    <w:rsid w:val="00CA511A"/>
    <w:rsid w:val="00CA564B"/>
    <w:rsid w:val="00CA57D1"/>
    <w:rsid w:val="00CA5BC4"/>
    <w:rsid w:val="00CA5D3D"/>
    <w:rsid w:val="00CA5D41"/>
    <w:rsid w:val="00CA607A"/>
    <w:rsid w:val="00CA63EE"/>
    <w:rsid w:val="00CA64B0"/>
    <w:rsid w:val="00CA69C1"/>
    <w:rsid w:val="00CA7078"/>
    <w:rsid w:val="00CA746B"/>
    <w:rsid w:val="00CA79FB"/>
    <w:rsid w:val="00CA7CBC"/>
    <w:rsid w:val="00CA7D9B"/>
    <w:rsid w:val="00CA7DF5"/>
    <w:rsid w:val="00CA7F96"/>
    <w:rsid w:val="00CB0320"/>
    <w:rsid w:val="00CB0533"/>
    <w:rsid w:val="00CB0895"/>
    <w:rsid w:val="00CB09D8"/>
    <w:rsid w:val="00CB0A2E"/>
    <w:rsid w:val="00CB0C8C"/>
    <w:rsid w:val="00CB0CD7"/>
    <w:rsid w:val="00CB0CF0"/>
    <w:rsid w:val="00CB0ED0"/>
    <w:rsid w:val="00CB0F2F"/>
    <w:rsid w:val="00CB184C"/>
    <w:rsid w:val="00CB1F05"/>
    <w:rsid w:val="00CB209F"/>
    <w:rsid w:val="00CB2370"/>
    <w:rsid w:val="00CB2450"/>
    <w:rsid w:val="00CB24B7"/>
    <w:rsid w:val="00CB268E"/>
    <w:rsid w:val="00CB273F"/>
    <w:rsid w:val="00CB2BBB"/>
    <w:rsid w:val="00CB2F92"/>
    <w:rsid w:val="00CB30A3"/>
    <w:rsid w:val="00CB352C"/>
    <w:rsid w:val="00CB3E2D"/>
    <w:rsid w:val="00CB42E7"/>
    <w:rsid w:val="00CB46CB"/>
    <w:rsid w:val="00CB47B9"/>
    <w:rsid w:val="00CB5688"/>
    <w:rsid w:val="00CB56FA"/>
    <w:rsid w:val="00CB579D"/>
    <w:rsid w:val="00CB5C1D"/>
    <w:rsid w:val="00CB5F5F"/>
    <w:rsid w:val="00CB6A12"/>
    <w:rsid w:val="00CB7183"/>
    <w:rsid w:val="00CB7252"/>
    <w:rsid w:val="00CB750B"/>
    <w:rsid w:val="00CB78C6"/>
    <w:rsid w:val="00CB7FAD"/>
    <w:rsid w:val="00CC0008"/>
    <w:rsid w:val="00CC0428"/>
    <w:rsid w:val="00CC05B2"/>
    <w:rsid w:val="00CC0D9A"/>
    <w:rsid w:val="00CC0DD1"/>
    <w:rsid w:val="00CC0F07"/>
    <w:rsid w:val="00CC0FC0"/>
    <w:rsid w:val="00CC15E7"/>
    <w:rsid w:val="00CC17FC"/>
    <w:rsid w:val="00CC1E68"/>
    <w:rsid w:val="00CC2096"/>
    <w:rsid w:val="00CC29E5"/>
    <w:rsid w:val="00CC2A09"/>
    <w:rsid w:val="00CC2A35"/>
    <w:rsid w:val="00CC2CC7"/>
    <w:rsid w:val="00CC3108"/>
    <w:rsid w:val="00CC3219"/>
    <w:rsid w:val="00CC3729"/>
    <w:rsid w:val="00CC3CC5"/>
    <w:rsid w:val="00CC3D04"/>
    <w:rsid w:val="00CC4014"/>
    <w:rsid w:val="00CC42AA"/>
    <w:rsid w:val="00CC4D4C"/>
    <w:rsid w:val="00CC5344"/>
    <w:rsid w:val="00CC5868"/>
    <w:rsid w:val="00CC5AD0"/>
    <w:rsid w:val="00CC5B36"/>
    <w:rsid w:val="00CC5EFD"/>
    <w:rsid w:val="00CC67FF"/>
    <w:rsid w:val="00CC75CF"/>
    <w:rsid w:val="00CC7905"/>
    <w:rsid w:val="00CC7B2B"/>
    <w:rsid w:val="00CC7D60"/>
    <w:rsid w:val="00CD0139"/>
    <w:rsid w:val="00CD01FD"/>
    <w:rsid w:val="00CD05AA"/>
    <w:rsid w:val="00CD0945"/>
    <w:rsid w:val="00CD0FA3"/>
    <w:rsid w:val="00CD12FF"/>
    <w:rsid w:val="00CD18F1"/>
    <w:rsid w:val="00CD1C54"/>
    <w:rsid w:val="00CD2309"/>
    <w:rsid w:val="00CD2310"/>
    <w:rsid w:val="00CD2544"/>
    <w:rsid w:val="00CD2793"/>
    <w:rsid w:val="00CD2A6C"/>
    <w:rsid w:val="00CD2C50"/>
    <w:rsid w:val="00CD3AFF"/>
    <w:rsid w:val="00CD3B19"/>
    <w:rsid w:val="00CD3BAF"/>
    <w:rsid w:val="00CD3C3B"/>
    <w:rsid w:val="00CD42CB"/>
    <w:rsid w:val="00CD438D"/>
    <w:rsid w:val="00CD4807"/>
    <w:rsid w:val="00CD4902"/>
    <w:rsid w:val="00CD4C05"/>
    <w:rsid w:val="00CD4E9A"/>
    <w:rsid w:val="00CD4FDA"/>
    <w:rsid w:val="00CD56FA"/>
    <w:rsid w:val="00CD5736"/>
    <w:rsid w:val="00CD5E3F"/>
    <w:rsid w:val="00CD60ED"/>
    <w:rsid w:val="00CD675D"/>
    <w:rsid w:val="00CD6BB8"/>
    <w:rsid w:val="00CD6BBC"/>
    <w:rsid w:val="00CD6BBE"/>
    <w:rsid w:val="00CD6D52"/>
    <w:rsid w:val="00CD7321"/>
    <w:rsid w:val="00CD758E"/>
    <w:rsid w:val="00CD76C2"/>
    <w:rsid w:val="00CD7A0D"/>
    <w:rsid w:val="00CD7DE4"/>
    <w:rsid w:val="00CD7F1B"/>
    <w:rsid w:val="00CE02C2"/>
    <w:rsid w:val="00CE063F"/>
    <w:rsid w:val="00CE07FB"/>
    <w:rsid w:val="00CE1230"/>
    <w:rsid w:val="00CE19B2"/>
    <w:rsid w:val="00CE1A94"/>
    <w:rsid w:val="00CE1C7E"/>
    <w:rsid w:val="00CE209D"/>
    <w:rsid w:val="00CE337D"/>
    <w:rsid w:val="00CE38AC"/>
    <w:rsid w:val="00CE457D"/>
    <w:rsid w:val="00CE4A05"/>
    <w:rsid w:val="00CE639D"/>
    <w:rsid w:val="00CE6B30"/>
    <w:rsid w:val="00CE6DA3"/>
    <w:rsid w:val="00CE6F4D"/>
    <w:rsid w:val="00CE6F96"/>
    <w:rsid w:val="00CE6FBC"/>
    <w:rsid w:val="00CE7515"/>
    <w:rsid w:val="00CE7BC1"/>
    <w:rsid w:val="00CF0075"/>
    <w:rsid w:val="00CF0228"/>
    <w:rsid w:val="00CF04D4"/>
    <w:rsid w:val="00CF04E5"/>
    <w:rsid w:val="00CF0957"/>
    <w:rsid w:val="00CF0B64"/>
    <w:rsid w:val="00CF119F"/>
    <w:rsid w:val="00CF1234"/>
    <w:rsid w:val="00CF15FE"/>
    <w:rsid w:val="00CF1A11"/>
    <w:rsid w:val="00CF223B"/>
    <w:rsid w:val="00CF2589"/>
    <w:rsid w:val="00CF2937"/>
    <w:rsid w:val="00CF2A9E"/>
    <w:rsid w:val="00CF2BC6"/>
    <w:rsid w:val="00CF2C9D"/>
    <w:rsid w:val="00CF2CCF"/>
    <w:rsid w:val="00CF36ED"/>
    <w:rsid w:val="00CF407D"/>
    <w:rsid w:val="00CF40FB"/>
    <w:rsid w:val="00CF4430"/>
    <w:rsid w:val="00CF4534"/>
    <w:rsid w:val="00CF467D"/>
    <w:rsid w:val="00CF46CB"/>
    <w:rsid w:val="00CF4E29"/>
    <w:rsid w:val="00CF52F3"/>
    <w:rsid w:val="00CF5D4B"/>
    <w:rsid w:val="00CF6823"/>
    <w:rsid w:val="00CF6897"/>
    <w:rsid w:val="00CF6FD7"/>
    <w:rsid w:val="00CF7822"/>
    <w:rsid w:val="00CF7866"/>
    <w:rsid w:val="00CF79EF"/>
    <w:rsid w:val="00CF7E82"/>
    <w:rsid w:val="00D002C9"/>
    <w:rsid w:val="00D0030F"/>
    <w:rsid w:val="00D00734"/>
    <w:rsid w:val="00D008ED"/>
    <w:rsid w:val="00D00A64"/>
    <w:rsid w:val="00D00BD6"/>
    <w:rsid w:val="00D00E5F"/>
    <w:rsid w:val="00D00F9E"/>
    <w:rsid w:val="00D00FD6"/>
    <w:rsid w:val="00D014B0"/>
    <w:rsid w:val="00D02085"/>
    <w:rsid w:val="00D020ED"/>
    <w:rsid w:val="00D021BE"/>
    <w:rsid w:val="00D02365"/>
    <w:rsid w:val="00D023B9"/>
    <w:rsid w:val="00D023BC"/>
    <w:rsid w:val="00D027CC"/>
    <w:rsid w:val="00D02CE0"/>
    <w:rsid w:val="00D04315"/>
    <w:rsid w:val="00D0449D"/>
    <w:rsid w:val="00D0476C"/>
    <w:rsid w:val="00D04AD5"/>
    <w:rsid w:val="00D05090"/>
    <w:rsid w:val="00D05473"/>
    <w:rsid w:val="00D05706"/>
    <w:rsid w:val="00D05BBC"/>
    <w:rsid w:val="00D05BFB"/>
    <w:rsid w:val="00D05C8B"/>
    <w:rsid w:val="00D06153"/>
    <w:rsid w:val="00D0740E"/>
    <w:rsid w:val="00D07A43"/>
    <w:rsid w:val="00D07C70"/>
    <w:rsid w:val="00D07E18"/>
    <w:rsid w:val="00D07F85"/>
    <w:rsid w:val="00D07FA5"/>
    <w:rsid w:val="00D10115"/>
    <w:rsid w:val="00D10380"/>
    <w:rsid w:val="00D104ED"/>
    <w:rsid w:val="00D107FD"/>
    <w:rsid w:val="00D108D9"/>
    <w:rsid w:val="00D11307"/>
    <w:rsid w:val="00D11503"/>
    <w:rsid w:val="00D11DC9"/>
    <w:rsid w:val="00D11DE1"/>
    <w:rsid w:val="00D11E63"/>
    <w:rsid w:val="00D120C3"/>
    <w:rsid w:val="00D12394"/>
    <w:rsid w:val="00D12650"/>
    <w:rsid w:val="00D126FB"/>
    <w:rsid w:val="00D12718"/>
    <w:rsid w:val="00D13104"/>
    <w:rsid w:val="00D1344E"/>
    <w:rsid w:val="00D14A3E"/>
    <w:rsid w:val="00D153BF"/>
    <w:rsid w:val="00D153D0"/>
    <w:rsid w:val="00D15551"/>
    <w:rsid w:val="00D15B5D"/>
    <w:rsid w:val="00D15D79"/>
    <w:rsid w:val="00D15F50"/>
    <w:rsid w:val="00D1664D"/>
    <w:rsid w:val="00D167E1"/>
    <w:rsid w:val="00D16E37"/>
    <w:rsid w:val="00D17630"/>
    <w:rsid w:val="00D1770F"/>
    <w:rsid w:val="00D17C62"/>
    <w:rsid w:val="00D20442"/>
    <w:rsid w:val="00D2050D"/>
    <w:rsid w:val="00D207DC"/>
    <w:rsid w:val="00D20B45"/>
    <w:rsid w:val="00D20D3D"/>
    <w:rsid w:val="00D213F3"/>
    <w:rsid w:val="00D2182E"/>
    <w:rsid w:val="00D221C3"/>
    <w:rsid w:val="00D22571"/>
    <w:rsid w:val="00D22F68"/>
    <w:rsid w:val="00D24086"/>
    <w:rsid w:val="00D24683"/>
    <w:rsid w:val="00D24707"/>
    <w:rsid w:val="00D24DA6"/>
    <w:rsid w:val="00D25116"/>
    <w:rsid w:val="00D25170"/>
    <w:rsid w:val="00D25C6B"/>
    <w:rsid w:val="00D261CB"/>
    <w:rsid w:val="00D262B6"/>
    <w:rsid w:val="00D267BF"/>
    <w:rsid w:val="00D26C25"/>
    <w:rsid w:val="00D26D21"/>
    <w:rsid w:val="00D271E1"/>
    <w:rsid w:val="00D2752A"/>
    <w:rsid w:val="00D27607"/>
    <w:rsid w:val="00D27648"/>
    <w:rsid w:val="00D277A5"/>
    <w:rsid w:val="00D27B58"/>
    <w:rsid w:val="00D27D10"/>
    <w:rsid w:val="00D300A0"/>
    <w:rsid w:val="00D302A6"/>
    <w:rsid w:val="00D305E1"/>
    <w:rsid w:val="00D30749"/>
    <w:rsid w:val="00D30DA6"/>
    <w:rsid w:val="00D310E1"/>
    <w:rsid w:val="00D315AE"/>
    <w:rsid w:val="00D31925"/>
    <w:rsid w:val="00D31C0B"/>
    <w:rsid w:val="00D31C69"/>
    <w:rsid w:val="00D31FD8"/>
    <w:rsid w:val="00D32370"/>
    <w:rsid w:val="00D3251F"/>
    <w:rsid w:val="00D32683"/>
    <w:rsid w:val="00D32806"/>
    <w:rsid w:val="00D32968"/>
    <w:rsid w:val="00D3327D"/>
    <w:rsid w:val="00D3328F"/>
    <w:rsid w:val="00D341F8"/>
    <w:rsid w:val="00D34305"/>
    <w:rsid w:val="00D343DF"/>
    <w:rsid w:val="00D34B2B"/>
    <w:rsid w:val="00D34C07"/>
    <w:rsid w:val="00D350EE"/>
    <w:rsid w:val="00D35A78"/>
    <w:rsid w:val="00D35A84"/>
    <w:rsid w:val="00D35AE7"/>
    <w:rsid w:val="00D35C64"/>
    <w:rsid w:val="00D36808"/>
    <w:rsid w:val="00D36C2A"/>
    <w:rsid w:val="00D36D8C"/>
    <w:rsid w:val="00D37216"/>
    <w:rsid w:val="00D37471"/>
    <w:rsid w:val="00D4041F"/>
    <w:rsid w:val="00D405CF"/>
    <w:rsid w:val="00D406FE"/>
    <w:rsid w:val="00D40D8F"/>
    <w:rsid w:val="00D40FC0"/>
    <w:rsid w:val="00D41123"/>
    <w:rsid w:val="00D4112D"/>
    <w:rsid w:val="00D41199"/>
    <w:rsid w:val="00D414EE"/>
    <w:rsid w:val="00D417FD"/>
    <w:rsid w:val="00D4181A"/>
    <w:rsid w:val="00D41A7A"/>
    <w:rsid w:val="00D41ACE"/>
    <w:rsid w:val="00D41AE6"/>
    <w:rsid w:val="00D421F6"/>
    <w:rsid w:val="00D4235F"/>
    <w:rsid w:val="00D423E9"/>
    <w:rsid w:val="00D42466"/>
    <w:rsid w:val="00D4288F"/>
    <w:rsid w:val="00D42C96"/>
    <w:rsid w:val="00D42CBC"/>
    <w:rsid w:val="00D42CDF"/>
    <w:rsid w:val="00D4358E"/>
    <w:rsid w:val="00D43666"/>
    <w:rsid w:val="00D43817"/>
    <w:rsid w:val="00D4404D"/>
    <w:rsid w:val="00D44302"/>
    <w:rsid w:val="00D44DBF"/>
    <w:rsid w:val="00D454E0"/>
    <w:rsid w:val="00D4595F"/>
    <w:rsid w:val="00D4605D"/>
    <w:rsid w:val="00D46080"/>
    <w:rsid w:val="00D461CB"/>
    <w:rsid w:val="00D463E6"/>
    <w:rsid w:val="00D463EE"/>
    <w:rsid w:val="00D4679B"/>
    <w:rsid w:val="00D46DAB"/>
    <w:rsid w:val="00D470E1"/>
    <w:rsid w:val="00D47397"/>
    <w:rsid w:val="00D473B3"/>
    <w:rsid w:val="00D473FC"/>
    <w:rsid w:val="00D47E30"/>
    <w:rsid w:val="00D50214"/>
    <w:rsid w:val="00D507BA"/>
    <w:rsid w:val="00D50958"/>
    <w:rsid w:val="00D515CE"/>
    <w:rsid w:val="00D51A63"/>
    <w:rsid w:val="00D52A97"/>
    <w:rsid w:val="00D52AE5"/>
    <w:rsid w:val="00D52B53"/>
    <w:rsid w:val="00D52EAB"/>
    <w:rsid w:val="00D53268"/>
    <w:rsid w:val="00D532C6"/>
    <w:rsid w:val="00D534A2"/>
    <w:rsid w:val="00D545DB"/>
    <w:rsid w:val="00D54EA9"/>
    <w:rsid w:val="00D5505B"/>
    <w:rsid w:val="00D5570E"/>
    <w:rsid w:val="00D56046"/>
    <w:rsid w:val="00D56734"/>
    <w:rsid w:val="00D567C6"/>
    <w:rsid w:val="00D56BBF"/>
    <w:rsid w:val="00D56C34"/>
    <w:rsid w:val="00D570E6"/>
    <w:rsid w:val="00D5737F"/>
    <w:rsid w:val="00D577C1"/>
    <w:rsid w:val="00D579CF"/>
    <w:rsid w:val="00D57B38"/>
    <w:rsid w:val="00D57DFF"/>
    <w:rsid w:val="00D57EDC"/>
    <w:rsid w:val="00D6005D"/>
    <w:rsid w:val="00D600E1"/>
    <w:rsid w:val="00D6015D"/>
    <w:rsid w:val="00D60410"/>
    <w:rsid w:val="00D60751"/>
    <w:rsid w:val="00D607D9"/>
    <w:rsid w:val="00D61432"/>
    <w:rsid w:val="00D6164C"/>
    <w:rsid w:val="00D6263B"/>
    <w:rsid w:val="00D62825"/>
    <w:rsid w:val="00D62BF5"/>
    <w:rsid w:val="00D63290"/>
    <w:rsid w:val="00D63645"/>
    <w:rsid w:val="00D63961"/>
    <w:rsid w:val="00D63D65"/>
    <w:rsid w:val="00D63D7C"/>
    <w:rsid w:val="00D640A6"/>
    <w:rsid w:val="00D64188"/>
    <w:rsid w:val="00D641F1"/>
    <w:rsid w:val="00D64296"/>
    <w:rsid w:val="00D64595"/>
    <w:rsid w:val="00D647B0"/>
    <w:rsid w:val="00D64913"/>
    <w:rsid w:val="00D64940"/>
    <w:rsid w:val="00D64B34"/>
    <w:rsid w:val="00D64EF5"/>
    <w:rsid w:val="00D65067"/>
    <w:rsid w:val="00D65192"/>
    <w:rsid w:val="00D6563D"/>
    <w:rsid w:val="00D658F0"/>
    <w:rsid w:val="00D65AF1"/>
    <w:rsid w:val="00D66561"/>
    <w:rsid w:val="00D66D32"/>
    <w:rsid w:val="00D66D58"/>
    <w:rsid w:val="00D67482"/>
    <w:rsid w:val="00D67B7B"/>
    <w:rsid w:val="00D67DCC"/>
    <w:rsid w:val="00D70571"/>
    <w:rsid w:val="00D70820"/>
    <w:rsid w:val="00D70BA4"/>
    <w:rsid w:val="00D7111E"/>
    <w:rsid w:val="00D716F5"/>
    <w:rsid w:val="00D71766"/>
    <w:rsid w:val="00D722F7"/>
    <w:rsid w:val="00D726AA"/>
    <w:rsid w:val="00D7364F"/>
    <w:rsid w:val="00D73AC5"/>
    <w:rsid w:val="00D73C06"/>
    <w:rsid w:val="00D73D1F"/>
    <w:rsid w:val="00D74595"/>
    <w:rsid w:val="00D74A7C"/>
    <w:rsid w:val="00D74AA7"/>
    <w:rsid w:val="00D7524A"/>
    <w:rsid w:val="00D752E0"/>
    <w:rsid w:val="00D75675"/>
    <w:rsid w:val="00D7571B"/>
    <w:rsid w:val="00D75B9B"/>
    <w:rsid w:val="00D761C5"/>
    <w:rsid w:val="00D766BC"/>
    <w:rsid w:val="00D768C5"/>
    <w:rsid w:val="00D76F83"/>
    <w:rsid w:val="00D76FCF"/>
    <w:rsid w:val="00D77070"/>
    <w:rsid w:val="00D773CD"/>
    <w:rsid w:val="00D77422"/>
    <w:rsid w:val="00D7757A"/>
    <w:rsid w:val="00D7781D"/>
    <w:rsid w:val="00D77BE6"/>
    <w:rsid w:val="00D77EBD"/>
    <w:rsid w:val="00D77FA9"/>
    <w:rsid w:val="00D80045"/>
    <w:rsid w:val="00D80289"/>
    <w:rsid w:val="00D80597"/>
    <w:rsid w:val="00D80853"/>
    <w:rsid w:val="00D80B9B"/>
    <w:rsid w:val="00D81083"/>
    <w:rsid w:val="00D81104"/>
    <w:rsid w:val="00D814CB"/>
    <w:rsid w:val="00D8172A"/>
    <w:rsid w:val="00D81D60"/>
    <w:rsid w:val="00D823A7"/>
    <w:rsid w:val="00D827F6"/>
    <w:rsid w:val="00D82958"/>
    <w:rsid w:val="00D82F83"/>
    <w:rsid w:val="00D83077"/>
    <w:rsid w:val="00D8315D"/>
    <w:rsid w:val="00D8345E"/>
    <w:rsid w:val="00D83EFE"/>
    <w:rsid w:val="00D84226"/>
    <w:rsid w:val="00D84502"/>
    <w:rsid w:val="00D85118"/>
    <w:rsid w:val="00D85445"/>
    <w:rsid w:val="00D8559E"/>
    <w:rsid w:val="00D85987"/>
    <w:rsid w:val="00D85B4E"/>
    <w:rsid w:val="00D85FE5"/>
    <w:rsid w:val="00D86656"/>
    <w:rsid w:val="00D87361"/>
    <w:rsid w:val="00D875BB"/>
    <w:rsid w:val="00D87811"/>
    <w:rsid w:val="00D87DBE"/>
    <w:rsid w:val="00D90B88"/>
    <w:rsid w:val="00D90BA7"/>
    <w:rsid w:val="00D90D32"/>
    <w:rsid w:val="00D911BA"/>
    <w:rsid w:val="00D911F2"/>
    <w:rsid w:val="00D912D3"/>
    <w:rsid w:val="00D91310"/>
    <w:rsid w:val="00D91328"/>
    <w:rsid w:val="00D91C8D"/>
    <w:rsid w:val="00D92131"/>
    <w:rsid w:val="00D92246"/>
    <w:rsid w:val="00D923DF"/>
    <w:rsid w:val="00D9240A"/>
    <w:rsid w:val="00D92949"/>
    <w:rsid w:val="00D93114"/>
    <w:rsid w:val="00D94331"/>
    <w:rsid w:val="00D943A3"/>
    <w:rsid w:val="00D94A4E"/>
    <w:rsid w:val="00D94C47"/>
    <w:rsid w:val="00D95E74"/>
    <w:rsid w:val="00D96369"/>
    <w:rsid w:val="00D966AB"/>
    <w:rsid w:val="00D9697D"/>
    <w:rsid w:val="00D9724C"/>
    <w:rsid w:val="00D97470"/>
    <w:rsid w:val="00D976CA"/>
    <w:rsid w:val="00DA0014"/>
    <w:rsid w:val="00DA05AC"/>
    <w:rsid w:val="00DA08F5"/>
    <w:rsid w:val="00DA09A3"/>
    <w:rsid w:val="00DA0AEC"/>
    <w:rsid w:val="00DA0D14"/>
    <w:rsid w:val="00DA24D0"/>
    <w:rsid w:val="00DA260F"/>
    <w:rsid w:val="00DA2916"/>
    <w:rsid w:val="00DA298F"/>
    <w:rsid w:val="00DA2DF2"/>
    <w:rsid w:val="00DA2F2C"/>
    <w:rsid w:val="00DA30C7"/>
    <w:rsid w:val="00DA31DF"/>
    <w:rsid w:val="00DA321E"/>
    <w:rsid w:val="00DA3762"/>
    <w:rsid w:val="00DA3916"/>
    <w:rsid w:val="00DA39C9"/>
    <w:rsid w:val="00DA45CD"/>
    <w:rsid w:val="00DA4894"/>
    <w:rsid w:val="00DA4AD8"/>
    <w:rsid w:val="00DA4B0D"/>
    <w:rsid w:val="00DA4B65"/>
    <w:rsid w:val="00DA51B7"/>
    <w:rsid w:val="00DA5672"/>
    <w:rsid w:val="00DA5B1B"/>
    <w:rsid w:val="00DA5B59"/>
    <w:rsid w:val="00DA5D77"/>
    <w:rsid w:val="00DA62D7"/>
    <w:rsid w:val="00DA6C20"/>
    <w:rsid w:val="00DA6CDC"/>
    <w:rsid w:val="00DA6EAE"/>
    <w:rsid w:val="00DA779F"/>
    <w:rsid w:val="00DA784A"/>
    <w:rsid w:val="00DA7D71"/>
    <w:rsid w:val="00DB00F7"/>
    <w:rsid w:val="00DB02BF"/>
    <w:rsid w:val="00DB089E"/>
    <w:rsid w:val="00DB0AEE"/>
    <w:rsid w:val="00DB115C"/>
    <w:rsid w:val="00DB14B7"/>
    <w:rsid w:val="00DB1A53"/>
    <w:rsid w:val="00DB1A60"/>
    <w:rsid w:val="00DB1E78"/>
    <w:rsid w:val="00DB210A"/>
    <w:rsid w:val="00DB25E5"/>
    <w:rsid w:val="00DB299B"/>
    <w:rsid w:val="00DB2A01"/>
    <w:rsid w:val="00DB2B84"/>
    <w:rsid w:val="00DB2EEA"/>
    <w:rsid w:val="00DB3119"/>
    <w:rsid w:val="00DB3134"/>
    <w:rsid w:val="00DB3642"/>
    <w:rsid w:val="00DB41A2"/>
    <w:rsid w:val="00DB4376"/>
    <w:rsid w:val="00DB4AD6"/>
    <w:rsid w:val="00DB4CF3"/>
    <w:rsid w:val="00DB5BFE"/>
    <w:rsid w:val="00DB5F2B"/>
    <w:rsid w:val="00DB5FEB"/>
    <w:rsid w:val="00DB617A"/>
    <w:rsid w:val="00DB6529"/>
    <w:rsid w:val="00DB69C0"/>
    <w:rsid w:val="00DB6EC2"/>
    <w:rsid w:val="00DB6ED6"/>
    <w:rsid w:val="00DB718C"/>
    <w:rsid w:val="00DB773A"/>
    <w:rsid w:val="00DB79DF"/>
    <w:rsid w:val="00DB7AA9"/>
    <w:rsid w:val="00DB7FA7"/>
    <w:rsid w:val="00DC02C7"/>
    <w:rsid w:val="00DC0DCB"/>
    <w:rsid w:val="00DC0E79"/>
    <w:rsid w:val="00DC1D75"/>
    <w:rsid w:val="00DC22AE"/>
    <w:rsid w:val="00DC22AF"/>
    <w:rsid w:val="00DC24DA"/>
    <w:rsid w:val="00DC279C"/>
    <w:rsid w:val="00DC2C5E"/>
    <w:rsid w:val="00DC2E2D"/>
    <w:rsid w:val="00DC374E"/>
    <w:rsid w:val="00DC378B"/>
    <w:rsid w:val="00DC3AEE"/>
    <w:rsid w:val="00DC3CFA"/>
    <w:rsid w:val="00DC4877"/>
    <w:rsid w:val="00DC4A0C"/>
    <w:rsid w:val="00DC4F7E"/>
    <w:rsid w:val="00DC50E3"/>
    <w:rsid w:val="00DC53EA"/>
    <w:rsid w:val="00DC5AC0"/>
    <w:rsid w:val="00DC6143"/>
    <w:rsid w:val="00DC62D8"/>
    <w:rsid w:val="00DC6506"/>
    <w:rsid w:val="00DC655C"/>
    <w:rsid w:val="00DC6841"/>
    <w:rsid w:val="00DC6936"/>
    <w:rsid w:val="00DC73FF"/>
    <w:rsid w:val="00DC7AA0"/>
    <w:rsid w:val="00DC7B77"/>
    <w:rsid w:val="00DD0471"/>
    <w:rsid w:val="00DD0663"/>
    <w:rsid w:val="00DD090E"/>
    <w:rsid w:val="00DD0EDE"/>
    <w:rsid w:val="00DD15FB"/>
    <w:rsid w:val="00DD16E1"/>
    <w:rsid w:val="00DD1F57"/>
    <w:rsid w:val="00DD2198"/>
    <w:rsid w:val="00DD2AE0"/>
    <w:rsid w:val="00DD3081"/>
    <w:rsid w:val="00DD357F"/>
    <w:rsid w:val="00DD3617"/>
    <w:rsid w:val="00DD3863"/>
    <w:rsid w:val="00DD4278"/>
    <w:rsid w:val="00DD4CA4"/>
    <w:rsid w:val="00DD4EE3"/>
    <w:rsid w:val="00DD53B0"/>
    <w:rsid w:val="00DD53B2"/>
    <w:rsid w:val="00DD5BD8"/>
    <w:rsid w:val="00DD6976"/>
    <w:rsid w:val="00DD6CAC"/>
    <w:rsid w:val="00DD6EDD"/>
    <w:rsid w:val="00DD7280"/>
    <w:rsid w:val="00DD74FF"/>
    <w:rsid w:val="00DD77BF"/>
    <w:rsid w:val="00DD7A76"/>
    <w:rsid w:val="00DE0782"/>
    <w:rsid w:val="00DE0913"/>
    <w:rsid w:val="00DE09D5"/>
    <w:rsid w:val="00DE0C39"/>
    <w:rsid w:val="00DE0C6E"/>
    <w:rsid w:val="00DE0CA8"/>
    <w:rsid w:val="00DE115B"/>
    <w:rsid w:val="00DE139E"/>
    <w:rsid w:val="00DE13A5"/>
    <w:rsid w:val="00DE1508"/>
    <w:rsid w:val="00DE1B1A"/>
    <w:rsid w:val="00DE1DF0"/>
    <w:rsid w:val="00DE2924"/>
    <w:rsid w:val="00DE3274"/>
    <w:rsid w:val="00DE32BF"/>
    <w:rsid w:val="00DE35B5"/>
    <w:rsid w:val="00DE368E"/>
    <w:rsid w:val="00DE36C7"/>
    <w:rsid w:val="00DE3807"/>
    <w:rsid w:val="00DE38A4"/>
    <w:rsid w:val="00DE4037"/>
    <w:rsid w:val="00DE41C6"/>
    <w:rsid w:val="00DE4447"/>
    <w:rsid w:val="00DE4544"/>
    <w:rsid w:val="00DE4836"/>
    <w:rsid w:val="00DE4841"/>
    <w:rsid w:val="00DE4A7B"/>
    <w:rsid w:val="00DE4E3E"/>
    <w:rsid w:val="00DE4E62"/>
    <w:rsid w:val="00DE5468"/>
    <w:rsid w:val="00DE5FD0"/>
    <w:rsid w:val="00DE6325"/>
    <w:rsid w:val="00DE6932"/>
    <w:rsid w:val="00DE6BB3"/>
    <w:rsid w:val="00DE6C43"/>
    <w:rsid w:val="00DE6F93"/>
    <w:rsid w:val="00DE7308"/>
    <w:rsid w:val="00DE7938"/>
    <w:rsid w:val="00DE793F"/>
    <w:rsid w:val="00DE7F3F"/>
    <w:rsid w:val="00DE7FF8"/>
    <w:rsid w:val="00DF0097"/>
    <w:rsid w:val="00DF04FA"/>
    <w:rsid w:val="00DF147A"/>
    <w:rsid w:val="00DF1B0B"/>
    <w:rsid w:val="00DF1B9E"/>
    <w:rsid w:val="00DF272B"/>
    <w:rsid w:val="00DF365E"/>
    <w:rsid w:val="00DF389A"/>
    <w:rsid w:val="00DF3C00"/>
    <w:rsid w:val="00DF3D14"/>
    <w:rsid w:val="00DF3F95"/>
    <w:rsid w:val="00DF4094"/>
    <w:rsid w:val="00DF40F5"/>
    <w:rsid w:val="00DF431E"/>
    <w:rsid w:val="00DF4431"/>
    <w:rsid w:val="00DF495D"/>
    <w:rsid w:val="00DF4F5D"/>
    <w:rsid w:val="00DF4FD1"/>
    <w:rsid w:val="00DF5727"/>
    <w:rsid w:val="00DF621D"/>
    <w:rsid w:val="00DF6303"/>
    <w:rsid w:val="00DF641D"/>
    <w:rsid w:val="00DF6561"/>
    <w:rsid w:val="00DF6752"/>
    <w:rsid w:val="00DF6779"/>
    <w:rsid w:val="00DF6DA3"/>
    <w:rsid w:val="00DF72CE"/>
    <w:rsid w:val="00DF7846"/>
    <w:rsid w:val="00DF79A2"/>
    <w:rsid w:val="00DF7C43"/>
    <w:rsid w:val="00DF7E39"/>
    <w:rsid w:val="00DF7E97"/>
    <w:rsid w:val="00E00BAC"/>
    <w:rsid w:val="00E012BA"/>
    <w:rsid w:val="00E01327"/>
    <w:rsid w:val="00E01430"/>
    <w:rsid w:val="00E027F8"/>
    <w:rsid w:val="00E03B05"/>
    <w:rsid w:val="00E03B45"/>
    <w:rsid w:val="00E03D1C"/>
    <w:rsid w:val="00E03D63"/>
    <w:rsid w:val="00E0436C"/>
    <w:rsid w:val="00E04D6C"/>
    <w:rsid w:val="00E04EDB"/>
    <w:rsid w:val="00E04F65"/>
    <w:rsid w:val="00E050E1"/>
    <w:rsid w:val="00E0543B"/>
    <w:rsid w:val="00E055D5"/>
    <w:rsid w:val="00E057EE"/>
    <w:rsid w:val="00E05BCB"/>
    <w:rsid w:val="00E05C97"/>
    <w:rsid w:val="00E06086"/>
    <w:rsid w:val="00E0656B"/>
    <w:rsid w:val="00E06B4E"/>
    <w:rsid w:val="00E06DA5"/>
    <w:rsid w:val="00E0708C"/>
    <w:rsid w:val="00E07237"/>
    <w:rsid w:val="00E07400"/>
    <w:rsid w:val="00E0749E"/>
    <w:rsid w:val="00E079E6"/>
    <w:rsid w:val="00E07E8A"/>
    <w:rsid w:val="00E07FC7"/>
    <w:rsid w:val="00E1065E"/>
    <w:rsid w:val="00E10768"/>
    <w:rsid w:val="00E10F3C"/>
    <w:rsid w:val="00E1122E"/>
    <w:rsid w:val="00E114A4"/>
    <w:rsid w:val="00E119AA"/>
    <w:rsid w:val="00E119CC"/>
    <w:rsid w:val="00E11A47"/>
    <w:rsid w:val="00E11F38"/>
    <w:rsid w:val="00E1227C"/>
    <w:rsid w:val="00E122C6"/>
    <w:rsid w:val="00E12B9E"/>
    <w:rsid w:val="00E13218"/>
    <w:rsid w:val="00E13474"/>
    <w:rsid w:val="00E1348A"/>
    <w:rsid w:val="00E13958"/>
    <w:rsid w:val="00E13B57"/>
    <w:rsid w:val="00E13B6E"/>
    <w:rsid w:val="00E13D4B"/>
    <w:rsid w:val="00E143D7"/>
    <w:rsid w:val="00E1447C"/>
    <w:rsid w:val="00E148E9"/>
    <w:rsid w:val="00E14B6C"/>
    <w:rsid w:val="00E14FD9"/>
    <w:rsid w:val="00E1547B"/>
    <w:rsid w:val="00E15556"/>
    <w:rsid w:val="00E15799"/>
    <w:rsid w:val="00E15C68"/>
    <w:rsid w:val="00E15C7E"/>
    <w:rsid w:val="00E15EC9"/>
    <w:rsid w:val="00E16282"/>
    <w:rsid w:val="00E16416"/>
    <w:rsid w:val="00E16823"/>
    <w:rsid w:val="00E1691F"/>
    <w:rsid w:val="00E16A8B"/>
    <w:rsid w:val="00E17454"/>
    <w:rsid w:val="00E17507"/>
    <w:rsid w:val="00E17591"/>
    <w:rsid w:val="00E17AEF"/>
    <w:rsid w:val="00E201E6"/>
    <w:rsid w:val="00E2028D"/>
    <w:rsid w:val="00E20FD1"/>
    <w:rsid w:val="00E211CB"/>
    <w:rsid w:val="00E22086"/>
    <w:rsid w:val="00E220E5"/>
    <w:rsid w:val="00E22452"/>
    <w:rsid w:val="00E22BD8"/>
    <w:rsid w:val="00E22D75"/>
    <w:rsid w:val="00E22ED2"/>
    <w:rsid w:val="00E22F81"/>
    <w:rsid w:val="00E23140"/>
    <w:rsid w:val="00E231C3"/>
    <w:rsid w:val="00E23391"/>
    <w:rsid w:val="00E233E8"/>
    <w:rsid w:val="00E23432"/>
    <w:rsid w:val="00E23EA2"/>
    <w:rsid w:val="00E249BB"/>
    <w:rsid w:val="00E24FF8"/>
    <w:rsid w:val="00E2527C"/>
    <w:rsid w:val="00E25731"/>
    <w:rsid w:val="00E2573D"/>
    <w:rsid w:val="00E25759"/>
    <w:rsid w:val="00E26292"/>
    <w:rsid w:val="00E262B0"/>
    <w:rsid w:val="00E266E9"/>
    <w:rsid w:val="00E2687C"/>
    <w:rsid w:val="00E269A5"/>
    <w:rsid w:val="00E26A10"/>
    <w:rsid w:val="00E26A48"/>
    <w:rsid w:val="00E26CCD"/>
    <w:rsid w:val="00E270D8"/>
    <w:rsid w:val="00E27155"/>
    <w:rsid w:val="00E27C7A"/>
    <w:rsid w:val="00E27ECE"/>
    <w:rsid w:val="00E30216"/>
    <w:rsid w:val="00E30369"/>
    <w:rsid w:val="00E309E9"/>
    <w:rsid w:val="00E30C62"/>
    <w:rsid w:val="00E30E62"/>
    <w:rsid w:val="00E3124A"/>
    <w:rsid w:val="00E313AC"/>
    <w:rsid w:val="00E318CA"/>
    <w:rsid w:val="00E31A4C"/>
    <w:rsid w:val="00E31B88"/>
    <w:rsid w:val="00E31BFC"/>
    <w:rsid w:val="00E324D5"/>
    <w:rsid w:val="00E32525"/>
    <w:rsid w:val="00E32841"/>
    <w:rsid w:val="00E32C9A"/>
    <w:rsid w:val="00E33002"/>
    <w:rsid w:val="00E331EA"/>
    <w:rsid w:val="00E33815"/>
    <w:rsid w:val="00E33EF6"/>
    <w:rsid w:val="00E33F18"/>
    <w:rsid w:val="00E33F6D"/>
    <w:rsid w:val="00E34468"/>
    <w:rsid w:val="00E3451A"/>
    <w:rsid w:val="00E3461F"/>
    <w:rsid w:val="00E3463D"/>
    <w:rsid w:val="00E34988"/>
    <w:rsid w:val="00E34A97"/>
    <w:rsid w:val="00E3507E"/>
    <w:rsid w:val="00E350BD"/>
    <w:rsid w:val="00E35193"/>
    <w:rsid w:val="00E35990"/>
    <w:rsid w:val="00E35C66"/>
    <w:rsid w:val="00E36007"/>
    <w:rsid w:val="00E36069"/>
    <w:rsid w:val="00E361AD"/>
    <w:rsid w:val="00E369B9"/>
    <w:rsid w:val="00E36B0F"/>
    <w:rsid w:val="00E36F47"/>
    <w:rsid w:val="00E36F8F"/>
    <w:rsid w:val="00E3705E"/>
    <w:rsid w:val="00E37662"/>
    <w:rsid w:val="00E37682"/>
    <w:rsid w:val="00E37774"/>
    <w:rsid w:val="00E40376"/>
    <w:rsid w:val="00E40699"/>
    <w:rsid w:val="00E40777"/>
    <w:rsid w:val="00E4079E"/>
    <w:rsid w:val="00E4089E"/>
    <w:rsid w:val="00E40B3A"/>
    <w:rsid w:val="00E40F16"/>
    <w:rsid w:val="00E4101D"/>
    <w:rsid w:val="00E412BE"/>
    <w:rsid w:val="00E41B32"/>
    <w:rsid w:val="00E41B3D"/>
    <w:rsid w:val="00E41D0B"/>
    <w:rsid w:val="00E4216C"/>
    <w:rsid w:val="00E4226E"/>
    <w:rsid w:val="00E4239A"/>
    <w:rsid w:val="00E42638"/>
    <w:rsid w:val="00E4298F"/>
    <w:rsid w:val="00E42BFB"/>
    <w:rsid w:val="00E42F57"/>
    <w:rsid w:val="00E430B7"/>
    <w:rsid w:val="00E430C2"/>
    <w:rsid w:val="00E43799"/>
    <w:rsid w:val="00E43EEB"/>
    <w:rsid w:val="00E43FCC"/>
    <w:rsid w:val="00E444AA"/>
    <w:rsid w:val="00E4454E"/>
    <w:rsid w:val="00E44A09"/>
    <w:rsid w:val="00E450D8"/>
    <w:rsid w:val="00E45A82"/>
    <w:rsid w:val="00E45B4F"/>
    <w:rsid w:val="00E4667C"/>
    <w:rsid w:val="00E469CF"/>
    <w:rsid w:val="00E46D46"/>
    <w:rsid w:val="00E47689"/>
    <w:rsid w:val="00E477FB"/>
    <w:rsid w:val="00E47C79"/>
    <w:rsid w:val="00E47F9B"/>
    <w:rsid w:val="00E5017E"/>
    <w:rsid w:val="00E5028E"/>
    <w:rsid w:val="00E50965"/>
    <w:rsid w:val="00E50B7F"/>
    <w:rsid w:val="00E50DFF"/>
    <w:rsid w:val="00E51358"/>
    <w:rsid w:val="00E51BB1"/>
    <w:rsid w:val="00E51C33"/>
    <w:rsid w:val="00E52445"/>
    <w:rsid w:val="00E52509"/>
    <w:rsid w:val="00E525D4"/>
    <w:rsid w:val="00E5288B"/>
    <w:rsid w:val="00E529F9"/>
    <w:rsid w:val="00E5325D"/>
    <w:rsid w:val="00E5383C"/>
    <w:rsid w:val="00E53848"/>
    <w:rsid w:val="00E5396D"/>
    <w:rsid w:val="00E5421A"/>
    <w:rsid w:val="00E54CB0"/>
    <w:rsid w:val="00E54F02"/>
    <w:rsid w:val="00E54F32"/>
    <w:rsid w:val="00E55141"/>
    <w:rsid w:val="00E55427"/>
    <w:rsid w:val="00E5552A"/>
    <w:rsid w:val="00E55F7B"/>
    <w:rsid w:val="00E569C0"/>
    <w:rsid w:val="00E5717B"/>
    <w:rsid w:val="00E5753C"/>
    <w:rsid w:val="00E57A7E"/>
    <w:rsid w:val="00E57CC9"/>
    <w:rsid w:val="00E57D15"/>
    <w:rsid w:val="00E57E30"/>
    <w:rsid w:val="00E600E8"/>
    <w:rsid w:val="00E60123"/>
    <w:rsid w:val="00E601B9"/>
    <w:rsid w:val="00E603A9"/>
    <w:rsid w:val="00E6040E"/>
    <w:rsid w:val="00E6047E"/>
    <w:rsid w:val="00E60B28"/>
    <w:rsid w:val="00E60BDE"/>
    <w:rsid w:val="00E61083"/>
    <w:rsid w:val="00E6122D"/>
    <w:rsid w:val="00E61582"/>
    <w:rsid w:val="00E62066"/>
    <w:rsid w:val="00E6281D"/>
    <w:rsid w:val="00E62AF3"/>
    <w:rsid w:val="00E62E5C"/>
    <w:rsid w:val="00E62F78"/>
    <w:rsid w:val="00E632CD"/>
    <w:rsid w:val="00E63570"/>
    <w:rsid w:val="00E6366B"/>
    <w:rsid w:val="00E63983"/>
    <w:rsid w:val="00E63E8D"/>
    <w:rsid w:val="00E640E8"/>
    <w:rsid w:val="00E64279"/>
    <w:rsid w:val="00E645EB"/>
    <w:rsid w:val="00E64A89"/>
    <w:rsid w:val="00E64C0B"/>
    <w:rsid w:val="00E650DA"/>
    <w:rsid w:val="00E65462"/>
    <w:rsid w:val="00E6579F"/>
    <w:rsid w:val="00E65A5B"/>
    <w:rsid w:val="00E65E5B"/>
    <w:rsid w:val="00E6611E"/>
    <w:rsid w:val="00E6616D"/>
    <w:rsid w:val="00E6624A"/>
    <w:rsid w:val="00E66D5C"/>
    <w:rsid w:val="00E66F79"/>
    <w:rsid w:val="00E676CE"/>
    <w:rsid w:val="00E67D67"/>
    <w:rsid w:val="00E67F1C"/>
    <w:rsid w:val="00E67FDD"/>
    <w:rsid w:val="00E70751"/>
    <w:rsid w:val="00E70783"/>
    <w:rsid w:val="00E71080"/>
    <w:rsid w:val="00E7132D"/>
    <w:rsid w:val="00E71646"/>
    <w:rsid w:val="00E71782"/>
    <w:rsid w:val="00E71977"/>
    <w:rsid w:val="00E7220B"/>
    <w:rsid w:val="00E72250"/>
    <w:rsid w:val="00E72861"/>
    <w:rsid w:val="00E73088"/>
    <w:rsid w:val="00E7388E"/>
    <w:rsid w:val="00E73912"/>
    <w:rsid w:val="00E748B7"/>
    <w:rsid w:val="00E7491A"/>
    <w:rsid w:val="00E74BEE"/>
    <w:rsid w:val="00E7516F"/>
    <w:rsid w:val="00E75258"/>
    <w:rsid w:val="00E75785"/>
    <w:rsid w:val="00E759C0"/>
    <w:rsid w:val="00E75D43"/>
    <w:rsid w:val="00E75D7B"/>
    <w:rsid w:val="00E75E6D"/>
    <w:rsid w:val="00E763F3"/>
    <w:rsid w:val="00E767EC"/>
    <w:rsid w:val="00E76CCB"/>
    <w:rsid w:val="00E76D96"/>
    <w:rsid w:val="00E77B2E"/>
    <w:rsid w:val="00E77D05"/>
    <w:rsid w:val="00E8034E"/>
    <w:rsid w:val="00E8136B"/>
    <w:rsid w:val="00E8139F"/>
    <w:rsid w:val="00E81419"/>
    <w:rsid w:val="00E81AD5"/>
    <w:rsid w:val="00E81AF4"/>
    <w:rsid w:val="00E81E3A"/>
    <w:rsid w:val="00E820A1"/>
    <w:rsid w:val="00E82159"/>
    <w:rsid w:val="00E82292"/>
    <w:rsid w:val="00E82A8D"/>
    <w:rsid w:val="00E82FC4"/>
    <w:rsid w:val="00E830C2"/>
    <w:rsid w:val="00E8330C"/>
    <w:rsid w:val="00E8331F"/>
    <w:rsid w:val="00E83415"/>
    <w:rsid w:val="00E8405E"/>
    <w:rsid w:val="00E8445D"/>
    <w:rsid w:val="00E84E3F"/>
    <w:rsid w:val="00E8588C"/>
    <w:rsid w:val="00E85FF9"/>
    <w:rsid w:val="00E8656E"/>
    <w:rsid w:val="00E86579"/>
    <w:rsid w:val="00E86A61"/>
    <w:rsid w:val="00E87594"/>
    <w:rsid w:val="00E876AF"/>
    <w:rsid w:val="00E8789D"/>
    <w:rsid w:val="00E87EA3"/>
    <w:rsid w:val="00E90617"/>
    <w:rsid w:val="00E908B3"/>
    <w:rsid w:val="00E90ACF"/>
    <w:rsid w:val="00E90AF1"/>
    <w:rsid w:val="00E90C94"/>
    <w:rsid w:val="00E90CDD"/>
    <w:rsid w:val="00E9156C"/>
    <w:rsid w:val="00E91659"/>
    <w:rsid w:val="00E91ABF"/>
    <w:rsid w:val="00E91D44"/>
    <w:rsid w:val="00E91EC0"/>
    <w:rsid w:val="00E91F0A"/>
    <w:rsid w:val="00E91FA1"/>
    <w:rsid w:val="00E920E6"/>
    <w:rsid w:val="00E9233E"/>
    <w:rsid w:val="00E924F4"/>
    <w:rsid w:val="00E92965"/>
    <w:rsid w:val="00E92A27"/>
    <w:rsid w:val="00E92CFC"/>
    <w:rsid w:val="00E93682"/>
    <w:rsid w:val="00E93941"/>
    <w:rsid w:val="00E93B8D"/>
    <w:rsid w:val="00E9433E"/>
    <w:rsid w:val="00E943A6"/>
    <w:rsid w:val="00E94969"/>
    <w:rsid w:val="00E94AC0"/>
    <w:rsid w:val="00E958D7"/>
    <w:rsid w:val="00E95A9E"/>
    <w:rsid w:val="00E9632E"/>
    <w:rsid w:val="00E9636C"/>
    <w:rsid w:val="00E9695E"/>
    <w:rsid w:val="00E96F60"/>
    <w:rsid w:val="00E97027"/>
    <w:rsid w:val="00EA044B"/>
    <w:rsid w:val="00EA066C"/>
    <w:rsid w:val="00EA06AD"/>
    <w:rsid w:val="00EA0BEC"/>
    <w:rsid w:val="00EA0D51"/>
    <w:rsid w:val="00EA0FA3"/>
    <w:rsid w:val="00EA10E7"/>
    <w:rsid w:val="00EA1658"/>
    <w:rsid w:val="00EA1736"/>
    <w:rsid w:val="00EA1BBA"/>
    <w:rsid w:val="00EA1C66"/>
    <w:rsid w:val="00EA1DFD"/>
    <w:rsid w:val="00EA21CA"/>
    <w:rsid w:val="00EA245F"/>
    <w:rsid w:val="00EA291E"/>
    <w:rsid w:val="00EA34D6"/>
    <w:rsid w:val="00EA3650"/>
    <w:rsid w:val="00EA366A"/>
    <w:rsid w:val="00EA3A71"/>
    <w:rsid w:val="00EA3D4C"/>
    <w:rsid w:val="00EA4CB9"/>
    <w:rsid w:val="00EA4CE1"/>
    <w:rsid w:val="00EA4E94"/>
    <w:rsid w:val="00EA5295"/>
    <w:rsid w:val="00EA56AE"/>
    <w:rsid w:val="00EA60AC"/>
    <w:rsid w:val="00EA65B4"/>
    <w:rsid w:val="00EA6825"/>
    <w:rsid w:val="00EA6A8F"/>
    <w:rsid w:val="00EA6D98"/>
    <w:rsid w:val="00EA783D"/>
    <w:rsid w:val="00EA7BFB"/>
    <w:rsid w:val="00EA7CD4"/>
    <w:rsid w:val="00EA7F37"/>
    <w:rsid w:val="00EB0BC3"/>
    <w:rsid w:val="00EB0EC1"/>
    <w:rsid w:val="00EB0FD3"/>
    <w:rsid w:val="00EB1005"/>
    <w:rsid w:val="00EB107F"/>
    <w:rsid w:val="00EB174E"/>
    <w:rsid w:val="00EB2296"/>
    <w:rsid w:val="00EB22BD"/>
    <w:rsid w:val="00EB22F6"/>
    <w:rsid w:val="00EB2A27"/>
    <w:rsid w:val="00EB2DB9"/>
    <w:rsid w:val="00EB370E"/>
    <w:rsid w:val="00EB3716"/>
    <w:rsid w:val="00EB392E"/>
    <w:rsid w:val="00EB3A4A"/>
    <w:rsid w:val="00EB3CE6"/>
    <w:rsid w:val="00EB4482"/>
    <w:rsid w:val="00EB44C1"/>
    <w:rsid w:val="00EB4503"/>
    <w:rsid w:val="00EB45D2"/>
    <w:rsid w:val="00EB48A9"/>
    <w:rsid w:val="00EB5058"/>
    <w:rsid w:val="00EB5117"/>
    <w:rsid w:val="00EB5507"/>
    <w:rsid w:val="00EB56BF"/>
    <w:rsid w:val="00EB6100"/>
    <w:rsid w:val="00EB6469"/>
    <w:rsid w:val="00EB6592"/>
    <w:rsid w:val="00EB6811"/>
    <w:rsid w:val="00EB6A58"/>
    <w:rsid w:val="00EB6BED"/>
    <w:rsid w:val="00EB6DCF"/>
    <w:rsid w:val="00EB7254"/>
    <w:rsid w:val="00EB77B8"/>
    <w:rsid w:val="00EC04A9"/>
    <w:rsid w:val="00EC0875"/>
    <w:rsid w:val="00EC0A69"/>
    <w:rsid w:val="00EC0D33"/>
    <w:rsid w:val="00EC2A86"/>
    <w:rsid w:val="00EC2E57"/>
    <w:rsid w:val="00EC353C"/>
    <w:rsid w:val="00EC391C"/>
    <w:rsid w:val="00EC3C6C"/>
    <w:rsid w:val="00EC4460"/>
    <w:rsid w:val="00EC5260"/>
    <w:rsid w:val="00EC6359"/>
    <w:rsid w:val="00EC64C5"/>
    <w:rsid w:val="00EC6754"/>
    <w:rsid w:val="00EC6C2F"/>
    <w:rsid w:val="00EC6CB9"/>
    <w:rsid w:val="00EC70B0"/>
    <w:rsid w:val="00EC7117"/>
    <w:rsid w:val="00EC71B2"/>
    <w:rsid w:val="00EC7CE8"/>
    <w:rsid w:val="00EC7EBC"/>
    <w:rsid w:val="00EC7F23"/>
    <w:rsid w:val="00ED0796"/>
    <w:rsid w:val="00ED0802"/>
    <w:rsid w:val="00ED0FEA"/>
    <w:rsid w:val="00ED102D"/>
    <w:rsid w:val="00ED1D3C"/>
    <w:rsid w:val="00ED21B7"/>
    <w:rsid w:val="00ED3431"/>
    <w:rsid w:val="00ED36AD"/>
    <w:rsid w:val="00ED36B8"/>
    <w:rsid w:val="00ED37A0"/>
    <w:rsid w:val="00ED3DDF"/>
    <w:rsid w:val="00ED4DC4"/>
    <w:rsid w:val="00ED5322"/>
    <w:rsid w:val="00ED5A90"/>
    <w:rsid w:val="00ED6751"/>
    <w:rsid w:val="00ED67B3"/>
    <w:rsid w:val="00ED691C"/>
    <w:rsid w:val="00ED74EF"/>
    <w:rsid w:val="00ED7C86"/>
    <w:rsid w:val="00EE023B"/>
    <w:rsid w:val="00EE0D67"/>
    <w:rsid w:val="00EE1273"/>
    <w:rsid w:val="00EE139A"/>
    <w:rsid w:val="00EE185A"/>
    <w:rsid w:val="00EE1932"/>
    <w:rsid w:val="00EE1E1E"/>
    <w:rsid w:val="00EE248E"/>
    <w:rsid w:val="00EE2D09"/>
    <w:rsid w:val="00EE2ECF"/>
    <w:rsid w:val="00EE2FD1"/>
    <w:rsid w:val="00EE32A9"/>
    <w:rsid w:val="00EE3582"/>
    <w:rsid w:val="00EE42BE"/>
    <w:rsid w:val="00EE4F23"/>
    <w:rsid w:val="00EE5199"/>
    <w:rsid w:val="00EE56CE"/>
    <w:rsid w:val="00EE691D"/>
    <w:rsid w:val="00EE6C9D"/>
    <w:rsid w:val="00EE6CC0"/>
    <w:rsid w:val="00EE6F0A"/>
    <w:rsid w:val="00EE7755"/>
    <w:rsid w:val="00EE7C70"/>
    <w:rsid w:val="00EF049E"/>
    <w:rsid w:val="00EF091F"/>
    <w:rsid w:val="00EF0C26"/>
    <w:rsid w:val="00EF0C32"/>
    <w:rsid w:val="00EF1078"/>
    <w:rsid w:val="00EF1215"/>
    <w:rsid w:val="00EF139E"/>
    <w:rsid w:val="00EF19B3"/>
    <w:rsid w:val="00EF2155"/>
    <w:rsid w:val="00EF27F0"/>
    <w:rsid w:val="00EF29E0"/>
    <w:rsid w:val="00EF3209"/>
    <w:rsid w:val="00EF3553"/>
    <w:rsid w:val="00EF41C3"/>
    <w:rsid w:val="00EF4431"/>
    <w:rsid w:val="00EF44A6"/>
    <w:rsid w:val="00EF46E1"/>
    <w:rsid w:val="00EF4A0F"/>
    <w:rsid w:val="00EF4A13"/>
    <w:rsid w:val="00EF549D"/>
    <w:rsid w:val="00EF5DAF"/>
    <w:rsid w:val="00EF5F86"/>
    <w:rsid w:val="00EF6085"/>
    <w:rsid w:val="00EF6101"/>
    <w:rsid w:val="00EF61A2"/>
    <w:rsid w:val="00EF6251"/>
    <w:rsid w:val="00EF6D46"/>
    <w:rsid w:val="00EF6E07"/>
    <w:rsid w:val="00EF75BE"/>
    <w:rsid w:val="00EF7B0F"/>
    <w:rsid w:val="00EF7B2B"/>
    <w:rsid w:val="00EF7BBE"/>
    <w:rsid w:val="00F002D9"/>
    <w:rsid w:val="00F00792"/>
    <w:rsid w:val="00F01747"/>
    <w:rsid w:val="00F017E1"/>
    <w:rsid w:val="00F01DBC"/>
    <w:rsid w:val="00F02FC6"/>
    <w:rsid w:val="00F031D9"/>
    <w:rsid w:val="00F0398A"/>
    <w:rsid w:val="00F03CAF"/>
    <w:rsid w:val="00F0448C"/>
    <w:rsid w:val="00F050BC"/>
    <w:rsid w:val="00F050E8"/>
    <w:rsid w:val="00F05188"/>
    <w:rsid w:val="00F055AD"/>
    <w:rsid w:val="00F0568C"/>
    <w:rsid w:val="00F057AF"/>
    <w:rsid w:val="00F057EA"/>
    <w:rsid w:val="00F05896"/>
    <w:rsid w:val="00F058D8"/>
    <w:rsid w:val="00F05EE8"/>
    <w:rsid w:val="00F06048"/>
    <w:rsid w:val="00F061DE"/>
    <w:rsid w:val="00F067C5"/>
    <w:rsid w:val="00F0698E"/>
    <w:rsid w:val="00F0715B"/>
    <w:rsid w:val="00F07894"/>
    <w:rsid w:val="00F07F52"/>
    <w:rsid w:val="00F104AA"/>
    <w:rsid w:val="00F10554"/>
    <w:rsid w:val="00F10850"/>
    <w:rsid w:val="00F109D4"/>
    <w:rsid w:val="00F10AD6"/>
    <w:rsid w:val="00F10F0A"/>
    <w:rsid w:val="00F10F56"/>
    <w:rsid w:val="00F111A1"/>
    <w:rsid w:val="00F1155A"/>
    <w:rsid w:val="00F116EC"/>
    <w:rsid w:val="00F11979"/>
    <w:rsid w:val="00F11F05"/>
    <w:rsid w:val="00F1288B"/>
    <w:rsid w:val="00F1296E"/>
    <w:rsid w:val="00F129BA"/>
    <w:rsid w:val="00F12A4B"/>
    <w:rsid w:val="00F12A4C"/>
    <w:rsid w:val="00F12C0B"/>
    <w:rsid w:val="00F13805"/>
    <w:rsid w:val="00F14760"/>
    <w:rsid w:val="00F14770"/>
    <w:rsid w:val="00F147A0"/>
    <w:rsid w:val="00F159EB"/>
    <w:rsid w:val="00F15D61"/>
    <w:rsid w:val="00F16333"/>
    <w:rsid w:val="00F164AD"/>
    <w:rsid w:val="00F17A5F"/>
    <w:rsid w:val="00F17F50"/>
    <w:rsid w:val="00F205F5"/>
    <w:rsid w:val="00F20D93"/>
    <w:rsid w:val="00F20E1B"/>
    <w:rsid w:val="00F21368"/>
    <w:rsid w:val="00F213E2"/>
    <w:rsid w:val="00F22706"/>
    <w:rsid w:val="00F22C26"/>
    <w:rsid w:val="00F22FC4"/>
    <w:rsid w:val="00F232E6"/>
    <w:rsid w:val="00F2354E"/>
    <w:rsid w:val="00F23BE0"/>
    <w:rsid w:val="00F2428F"/>
    <w:rsid w:val="00F24751"/>
    <w:rsid w:val="00F24B3A"/>
    <w:rsid w:val="00F24B49"/>
    <w:rsid w:val="00F257BB"/>
    <w:rsid w:val="00F2589A"/>
    <w:rsid w:val="00F25E51"/>
    <w:rsid w:val="00F26395"/>
    <w:rsid w:val="00F26AB7"/>
    <w:rsid w:val="00F26D52"/>
    <w:rsid w:val="00F26D7A"/>
    <w:rsid w:val="00F27110"/>
    <w:rsid w:val="00F30019"/>
    <w:rsid w:val="00F3030A"/>
    <w:rsid w:val="00F30626"/>
    <w:rsid w:val="00F30969"/>
    <w:rsid w:val="00F312C2"/>
    <w:rsid w:val="00F31513"/>
    <w:rsid w:val="00F3187C"/>
    <w:rsid w:val="00F31A51"/>
    <w:rsid w:val="00F31C71"/>
    <w:rsid w:val="00F32700"/>
    <w:rsid w:val="00F329AA"/>
    <w:rsid w:val="00F3310F"/>
    <w:rsid w:val="00F33159"/>
    <w:rsid w:val="00F333E6"/>
    <w:rsid w:val="00F33ACC"/>
    <w:rsid w:val="00F33CF5"/>
    <w:rsid w:val="00F34B64"/>
    <w:rsid w:val="00F34E89"/>
    <w:rsid w:val="00F34FF0"/>
    <w:rsid w:val="00F357C8"/>
    <w:rsid w:val="00F35AB6"/>
    <w:rsid w:val="00F35D65"/>
    <w:rsid w:val="00F35F8B"/>
    <w:rsid w:val="00F35F95"/>
    <w:rsid w:val="00F35FDF"/>
    <w:rsid w:val="00F36B76"/>
    <w:rsid w:val="00F374B3"/>
    <w:rsid w:val="00F37630"/>
    <w:rsid w:val="00F37704"/>
    <w:rsid w:val="00F37882"/>
    <w:rsid w:val="00F37B2C"/>
    <w:rsid w:val="00F37D8F"/>
    <w:rsid w:val="00F402C6"/>
    <w:rsid w:val="00F404F7"/>
    <w:rsid w:val="00F40578"/>
    <w:rsid w:val="00F4071F"/>
    <w:rsid w:val="00F40B6B"/>
    <w:rsid w:val="00F410F1"/>
    <w:rsid w:val="00F42B41"/>
    <w:rsid w:val="00F42F38"/>
    <w:rsid w:val="00F42FC3"/>
    <w:rsid w:val="00F43644"/>
    <w:rsid w:val="00F43689"/>
    <w:rsid w:val="00F4377D"/>
    <w:rsid w:val="00F43A7D"/>
    <w:rsid w:val="00F43CDE"/>
    <w:rsid w:val="00F43EEB"/>
    <w:rsid w:val="00F440D1"/>
    <w:rsid w:val="00F447F1"/>
    <w:rsid w:val="00F4493B"/>
    <w:rsid w:val="00F44A43"/>
    <w:rsid w:val="00F44F26"/>
    <w:rsid w:val="00F4558C"/>
    <w:rsid w:val="00F4578C"/>
    <w:rsid w:val="00F459D2"/>
    <w:rsid w:val="00F460D2"/>
    <w:rsid w:val="00F460EB"/>
    <w:rsid w:val="00F463F1"/>
    <w:rsid w:val="00F4643E"/>
    <w:rsid w:val="00F469B6"/>
    <w:rsid w:val="00F46C33"/>
    <w:rsid w:val="00F46CDD"/>
    <w:rsid w:val="00F46F12"/>
    <w:rsid w:val="00F47049"/>
    <w:rsid w:val="00F47161"/>
    <w:rsid w:val="00F47308"/>
    <w:rsid w:val="00F47684"/>
    <w:rsid w:val="00F4776F"/>
    <w:rsid w:val="00F47E25"/>
    <w:rsid w:val="00F504BF"/>
    <w:rsid w:val="00F5065B"/>
    <w:rsid w:val="00F50951"/>
    <w:rsid w:val="00F510E1"/>
    <w:rsid w:val="00F51B60"/>
    <w:rsid w:val="00F51BAC"/>
    <w:rsid w:val="00F524E8"/>
    <w:rsid w:val="00F525E4"/>
    <w:rsid w:val="00F5277A"/>
    <w:rsid w:val="00F52961"/>
    <w:rsid w:val="00F52F0D"/>
    <w:rsid w:val="00F5302D"/>
    <w:rsid w:val="00F53071"/>
    <w:rsid w:val="00F5378C"/>
    <w:rsid w:val="00F54090"/>
    <w:rsid w:val="00F54507"/>
    <w:rsid w:val="00F5492F"/>
    <w:rsid w:val="00F54962"/>
    <w:rsid w:val="00F549F7"/>
    <w:rsid w:val="00F54B98"/>
    <w:rsid w:val="00F55223"/>
    <w:rsid w:val="00F5556D"/>
    <w:rsid w:val="00F55AC2"/>
    <w:rsid w:val="00F55BAD"/>
    <w:rsid w:val="00F55FA6"/>
    <w:rsid w:val="00F568AE"/>
    <w:rsid w:val="00F56D0A"/>
    <w:rsid w:val="00F56E42"/>
    <w:rsid w:val="00F56EA2"/>
    <w:rsid w:val="00F570BE"/>
    <w:rsid w:val="00F576A6"/>
    <w:rsid w:val="00F57DC0"/>
    <w:rsid w:val="00F57E00"/>
    <w:rsid w:val="00F57F53"/>
    <w:rsid w:val="00F60192"/>
    <w:rsid w:val="00F603B8"/>
    <w:rsid w:val="00F60994"/>
    <w:rsid w:val="00F60B59"/>
    <w:rsid w:val="00F60C41"/>
    <w:rsid w:val="00F61D83"/>
    <w:rsid w:val="00F61EC0"/>
    <w:rsid w:val="00F61F4E"/>
    <w:rsid w:val="00F62638"/>
    <w:rsid w:val="00F62DC3"/>
    <w:rsid w:val="00F62F0B"/>
    <w:rsid w:val="00F63289"/>
    <w:rsid w:val="00F6337D"/>
    <w:rsid w:val="00F63586"/>
    <w:rsid w:val="00F638B7"/>
    <w:rsid w:val="00F63A80"/>
    <w:rsid w:val="00F64DA3"/>
    <w:rsid w:val="00F65B3F"/>
    <w:rsid w:val="00F65FC3"/>
    <w:rsid w:val="00F662F3"/>
    <w:rsid w:val="00F666F1"/>
    <w:rsid w:val="00F66C38"/>
    <w:rsid w:val="00F66E3F"/>
    <w:rsid w:val="00F67009"/>
    <w:rsid w:val="00F67373"/>
    <w:rsid w:val="00F673A7"/>
    <w:rsid w:val="00F67AE2"/>
    <w:rsid w:val="00F67EED"/>
    <w:rsid w:val="00F702DF"/>
    <w:rsid w:val="00F708EE"/>
    <w:rsid w:val="00F70C25"/>
    <w:rsid w:val="00F71000"/>
    <w:rsid w:val="00F714B6"/>
    <w:rsid w:val="00F7151A"/>
    <w:rsid w:val="00F71AEA"/>
    <w:rsid w:val="00F71CD7"/>
    <w:rsid w:val="00F72012"/>
    <w:rsid w:val="00F721A3"/>
    <w:rsid w:val="00F72A5B"/>
    <w:rsid w:val="00F72A88"/>
    <w:rsid w:val="00F736DE"/>
    <w:rsid w:val="00F73797"/>
    <w:rsid w:val="00F73D29"/>
    <w:rsid w:val="00F73E69"/>
    <w:rsid w:val="00F74210"/>
    <w:rsid w:val="00F74233"/>
    <w:rsid w:val="00F742AD"/>
    <w:rsid w:val="00F74977"/>
    <w:rsid w:val="00F750CE"/>
    <w:rsid w:val="00F75715"/>
    <w:rsid w:val="00F75E19"/>
    <w:rsid w:val="00F75E9F"/>
    <w:rsid w:val="00F7625B"/>
    <w:rsid w:val="00F76324"/>
    <w:rsid w:val="00F76A00"/>
    <w:rsid w:val="00F76A56"/>
    <w:rsid w:val="00F76F93"/>
    <w:rsid w:val="00F7710A"/>
    <w:rsid w:val="00F7750B"/>
    <w:rsid w:val="00F779A0"/>
    <w:rsid w:val="00F80789"/>
    <w:rsid w:val="00F808E8"/>
    <w:rsid w:val="00F80B51"/>
    <w:rsid w:val="00F81A11"/>
    <w:rsid w:val="00F81AAA"/>
    <w:rsid w:val="00F81DF4"/>
    <w:rsid w:val="00F826D3"/>
    <w:rsid w:val="00F82965"/>
    <w:rsid w:val="00F83617"/>
    <w:rsid w:val="00F8392D"/>
    <w:rsid w:val="00F83979"/>
    <w:rsid w:val="00F83E86"/>
    <w:rsid w:val="00F843BF"/>
    <w:rsid w:val="00F847CC"/>
    <w:rsid w:val="00F847DE"/>
    <w:rsid w:val="00F848F6"/>
    <w:rsid w:val="00F85112"/>
    <w:rsid w:val="00F8513D"/>
    <w:rsid w:val="00F8515E"/>
    <w:rsid w:val="00F85F85"/>
    <w:rsid w:val="00F85FE2"/>
    <w:rsid w:val="00F862BC"/>
    <w:rsid w:val="00F86329"/>
    <w:rsid w:val="00F863C4"/>
    <w:rsid w:val="00F865C1"/>
    <w:rsid w:val="00F86B9A"/>
    <w:rsid w:val="00F86D4D"/>
    <w:rsid w:val="00F8726C"/>
    <w:rsid w:val="00F8756F"/>
    <w:rsid w:val="00F87AE5"/>
    <w:rsid w:val="00F87B7F"/>
    <w:rsid w:val="00F87C89"/>
    <w:rsid w:val="00F904E2"/>
    <w:rsid w:val="00F9064E"/>
    <w:rsid w:val="00F908C5"/>
    <w:rsid w:val="00F9097F"/>
    <w:rsid w:val="00F90D44"/>
    <w:rsid w:val="00F9143A"/>
    <w:rsid w:val="00F91722"/>
    <w:rsid w:val="00F918A2"/>
    <w:rsid w:val="00F91F66"/>
    <w:rsid w:val="00F9214F"/>
    <w:rsid w:val="00F9221E"/>
    <w:rsid w:val="00F9242C"/>
    <w:rsid w:val="00F924AC"/>
    <w:rsid w:val="00F92C00"/>
    <w:rsid w:val="00F930DD"/>
    <w:rsid w:val="00F93697"/>
    <w:rsid w:val="00F937EE"/>
    <w:rsid w:val="00F93B2B"/>
    <w:rsid w:val="00F93ECE"/>
    <w:rsid w:val="00F94280"/>
    <w:rsid w:val="00F9480A"/>
    <w:rsid w:val="00F94C21"/>
    <w:rsid w:val="00F95307"/>
    <w:rsid w:val="00F9596E"/>
    <w:rsid w:val="00F96085"/>
    <w:rsid w:val="00F96755"/>
    <w:rsid w:val="00F96EE5"/>
    <w:rsid w:val="00F971CA"/>
    <w:rsid w:val="00F97ADD"/>
    <w:rsid w:val="00FA063B"/>
    <w:rsid w:val="00FA0651"/>
    <w:rsid w:val="00FA0AFF"/>
    <w:rsid w:val="00FA0B3D"/>
    <w:rsid w:val="00FA0B3E"/>
    <w:rsid w:val="00FA0B7C"/>
    <w:rsid w:val="00FA0C0E"/>
    <w:rsid w:val="00FA0D17"/>
    <w:rsid w:val="00FA1219"/>
    <w:rsid w:val="00FA147B"/>
    <w:rsid w:val="00FA1A0B"/>
    <w:rsid w:val="00FA1A3B"/>
    <w:rsid w:val="00FA1A8F"/>
    <w:rsid w:val="00FA1EE3"/>
    <w:rsid w:val="00FA2167"/>
    <w:rsid w:val="00FA2550"/>
    <w:rsid w:val="00FA2A70"/>
    <w:rsid w:val="00FA2E43"/>
    <w:rsid w:val="00FA333B"/>
    <w:rsid w:val="00FA360F"/>
    <w:rsid w:val="00FA37A5"/>
    <w:rsid w:val="00FA3B63"/>
    <w:rsid w:val="00FA3CA0"/>
    <w:rsid w:val="00FA3DB3"/>
    <w:rsid w:val="00FA4B2E"/>
    <w:rsid w:val="00FA4CE2"/>
    <w:rsid w:val="00FA4D4E"/>
    <w:rsid w:val="00FA4FCA"/>
    <w:rsid w:val="00FA5100"/>
    <w:rsid w:val="00FA5DF1"/>
    <w:rsid w:val="00FA6472"/>
    <w:rsid w:val="00FA6AFC"/>
    <w:rsid w:val="00FA6B24"/>
    <w:rsid w:val="00FA75A2"/>
    <w:rsid w:val="00FA7AB0"/>
    <w:rsid w:val="00FA7D3F"/>
    <w:rsid w:val="00FB0AC6"/>
    <w:rsid w:val="00FB0E51"/>
    <w:rsid w:val="00FB10C7"/>
    <w:rsid w:val="00FB175E"/>
    <w:rsid w:val="00FB213F"/>
    <w:rsid w:val="00FB245D"/>
    <w:rsid w:val="00FB2DF5"/>
    <w:rsid w:val="00FB2F42"/>
    <w:rsid w:val="00FB2F7F"/>
    <w:rsid w:val="00FB3462"/>
    <w:rsid w:val="00FB3717"/>
    <w:rsid w:val="00FB39BB"/>
    <w:rsid w:val="00FB402A"/>
    <w:rsid w:val="00FB4731"/>
    <w:rsid w:val="00FB485F"/>
    <w:rsid w:val="00FB4A53"/>
    <w:rsid w:val="00FB4A98"/>
    <w:rsid w:val="00FB4D28"/>
    <w:rsid w:val="00FB4EA1"/>
    <w:rsid w:val="00FB4FA4"/>
    <w:rsid w:val="00FB518F"/>
    <w:rsid w:val="00FB5235"/>
    <w:rsid w:val="00FB55A4"/>
    <w:rsid w:val="00FB593A"/>
    <w:rsid w:val="00FB6DC3"/>
    <w:rsid w:val="00FB7082"/>
    <w:rsid w:val="00FB7289"/>
    <w:rsid w:val="00FB7585"/>
    <w:rsid w:val="00FC0186"/>
    <w:rsid w:val="00FC0D3C"/>
    <w:rsid w:val="00FC0F4C"/>
    <w:rsid w:val="00FC1507"/>
    <w:rsid w:val="00FC192D"/>
    <w:rsid w:val="00FC1A9C"/>
    <w:rsid w:val="00FC1DC4"/>
    <w:rsid w:val="00FC241E"/>
    <w:rsid w:val="00FC2489"/>
    <w:rsid w:val="00FC2499"/>
    <w:rsid w:val="00FC26C7"/>
    <w:rsid w:val="00FC2882"/>
    <w:rsid w:val="00FC2F12"/>
    <w:rsid w:val="00FC33E3"/>
    <w:rsid w:val="00FC3569"/>
    <w:rsid w:val="00FC3822"/>
    <w:rsid w:val="00FC421C"/>
    <w:rsid w:val="00FC4628"/>
    <w:rsid w:val="00FC4654"/>
    <w:rsid w:val="00FC4CE4"/>
    <w:rsid w:val="00FC4DE5"/>
    <w:rsid w:val="00FC51C1"/>
    <w:rsid w:val="00FC56D2"/>
    <w:rsid w:val="00FC57EA"/>
    <w:rsid w:val="00FC5885"/>
    <w:rsid w:val="00FC5EC2"/>
    <w:rsid w:val="00FC61BB"/>
    <w:rsid w:val="00FC6428"/>
    <w:rsid w:val="00FC6434"/>
    <w:rsid w:val="00FC6CA7"/>
    <w:rsid w:val="00FC6EF1"/>
    <w:rsid w:val="00FC7642"/>
    <w:rsid w:val="00FC7686"/>
    <w:rsid w:val="00FC76E9"/>
    <w:rsid w:val="00FC7DA2"/>
    <w:rsid w:val="00FC7F13"/>
    <w:rsid w:val="00FD069B"/>
    <w:rsid w:val="00FD148A"/>
    <w:rsid w:val="00FD14DB"/>
    <w:rsid w:val="00FD1751"/>
    <w:rsid w:val="00FD19B4"/>
    <w:rsid w:val="00FD1B46"/>
    <w:rsid w:val="00FD1D48"/>
    <w:rsid w:val="00FD2376"/>
    <w:rsid w:val="00FD2397"/>
    <w:rsid w:val="00FD2444"/>
    <w:rsid w:val="00FD26E5"/>
    <w:rsid w:val="00FD32FB"/>
    <w:rsid w:val="00FD3D81"/>
    <w:rsid w:val="00FD3E26"/>
    <w:rsid w:val="00FD3F87"/>
    <w:rsid w:val="00FD42FC"/>
    <w:rsid w:val="00FD4626"/>
    <w:rsid w:val="00FD465A"/>
    <w:rsid w:val="00FD4B98"/>
    <w:rsid w:val="00FD4F3D"/>
    <w:rsid w:val="00FD5031"/>
    <w:rsid w:val="00FD5AE3"/>
    <w:rsid w:val="00FD5E47"/>
    <w:rsid w:val="00FD665A"/>
    <w:rsid w:val="00FD66DD"/>
    <w:rsid w:val="00FD6EAB"/>
    <w:rsid w:val="00FD73AE"/>
    <w:rsid w:val="00FD7B3C"/>
    <w:rsid w:val="00FD7B5F"/>
    <w:rsid w:val="00FE0B64"/>
    <w:rsid w:val="00FE10D1"/>
    <w:rsid w:val="00FE13DC"/>
    <w:rsid w:val="00FE1A83"/>
    <w:rsid w:val="00FE1B58"/>
    <w:rsid w:val="00FE201F"/>
    <w:rsid w:val="00FE28AF"/>
    <w:rsid w:val="00FE3391"/>
    <w:rsid w:val="00FE389E"/>
    <w:rsid w:val="00FE3CF4"/>
    <w:rsid w:val="00FE3F40"/>
    <w:rsid w:val="00FE4670"/>
    <w:rsid w:val="00FE4795"/>
    <w:rsid w:val="00FE4858"/>
    <w:rsid w:val="00FE48A4"/>
    <w:rsid w:val="00FE4990"/>
    <w:rsid w:val="00FE4A64"/>
    <w:rsid w:val="00FE5266"/>
    <w:rsid w:val="00FE529A"/>
    <w:rsid w:val="00FE552B"/>
    <w:rsid w:val="00FE613C"/>
    <w:rsid w:val="00FE656A"/>
    <w:rsid w:val="00FE7074"/>
    <w:rsid w:val="00FE7397"/>
    <w:rsid w:val="00FE7810"/>
    <w:rsid w:val="00FE7A1D"/>
    <w:rsid w:val="00FE7CF9"/>
    <w:rsid w:val="00FF0219"/>
    <w:rsid w:val="00FF044D"/>
    <w:rsid w:val="00FF08C2"/>
    <w:rsid w:val="00FF0AF9"/>
    <w:rsid w:val="00FF10D9"/>
    <w:rsid w:val="00FF1355"/>
    <w:rsid w:val="00FF1427"/>
    <w:rsid w:val="00FF16F8"/>
    <w:rsid w:val="00FF1A71"/>
    <w:rsid w:val="00FF1C0A"/>
    <w:rsid w:val="00FF1D6A"/>
    <w:rsid w:val="00FF2C17"/>
    <w:rsid w:val="00FF2C85"/>
    <w:rsid w:val="00FF2F5D"/>
    <w:rsid w:val="00FF407F"/>
    <w:rsid w:val="00FF40F1"/>
    <w:rsid w:val="00FF4AE1"/>
    <w:rsid w:val="00FF4E2E"/>
    <w:rsid w:val="00FF527C"/>
    <w:rsid w:val="00FF5294"/>
    <w:rsid w:val="00FF597D"/>
    <w:rsid w:val="00FF5B7B"/>
    <w:rsid w:val="00FF6310"/>
    <w:rsid w:val="00FF666B"/>
    <w:rsid w:val="00FF674B"/>
    <w:rsid w:val="00FF6AD4"/>
    <w:rsid w:val="00FF6C38"/>
    <w:rsid w:val="00FF6C78"/>
    <w:rsid w:val="00FF6EB0"/>
    <w:rsid w:val="00FF6EBD"/>
    <w:rsid w:val="00FF6F5F"/>
    <w:rsid w:val="00FF710F"/>
    <w:rsid w:val="00FF7110"/>
    <w:rsid w:val="00FF742C"/>
    <w:rsid w:val="00FF77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C04F457"/>
  <w15:docId w15:val="{FBC21090-4022-49AB-B507-2C763BCD1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7C04"/>
    <w:pPr>
      <w:widowControl w:val="0"/>
      <w:jc w:val="both"/>
    </w:pPr>
    <w:rPr>
      <w:kern w:val="2"/>
      <w:sz w:val="21"/>
      <w:szCs w:val="22"/>
    </w:rPr>
  </w:style>
  <w:style w:type="paragraph" w:styleId="1">
    <w:name w:val="heading 1"/>
    <w:basedOn w:val="a0"/>
    <w:next w:val="a"/>
    <w:link w:val="10"/>
    <w:qFormat/>
    <w:rsid w:val="00A03552"/>
    <w:pPr>
      <w:keepNext/>
      <w:spacing w:before="120"/>
      <w:ind w:left="0"/>
      <w:contextualSpacing w:val="0"/>
      <w:outlineLvl w:val="0"/>
    </w:pPr>
    <w:rPr>
      <w:rFonts w:ascii="Calibri" w:hAnsi="Calibri" w:cs="Calibri"/>
      <w:b/>
      <w:sz w:val="24"/>
    </w:rPr>
  </w:style>
  <w:style w:type="paragraph" w:styleId="2">
    <w:name w:val="heading 2"/>
    <w:basedOn w:val="a"/>
    <w:next w:val="a"/>
    <w:link w:val="20"/>
    <w:unhideWhenUsed/>
    <w:qFormat/>
    <w:rsid w:val="002338BF"/>
    <w:pPr>
      <w:keepNext/>
      <w:widowControl/>
      <w:numPr>
        <w:ilvl w:val="1"/>
        <w:numId w:val="2"/>
      </w:numPr>
      <w:autoSpaceDE w:val="0"/>
      <w:autoSpaceDN w:val="0"/>
      <w:adjustRightInd w:val="0"/>
      <w:snapToGrid w:val="0"/>
      <w:spacing w:before="120" w:after="120"/>
      <w:outlineLvl w:val="1"/>
    </w:pPr>
    <w:rPr>
      <w:rFonts w:cs="Calibri"/>
      <w:b/>
      <w:bCs/>
      <w:kern w:val="0"/>
      <w:sz w:val="24"/>
    </w:rPr>
  </w:style>
  <w:style w:type="paragraph" w:styleId="3">
    <w:name w:val="heading 3"/>
    <w:basedOn w:val="2"/>
    <w:next w:val="a"/>
    <w:link w:val="30"/>
    <w:qFormat/>
    <w:rsid w:val="004320E9"/>
    <w:pPr>
      <w:numPr>
        <w:ilvl w:val="2"/>
      </w:numPr>
      <w:outlineLvl w:val="2"/>
    </w:pPr>
    <w:rPr>
      <w:rFonts w:eastAsia="Times New Roman"/>
    </w:rPr>
  </w:style>
  <w:style w:type="paragraph" w:styleId="4">
    <w:name w:val="heading 4"/>
    <w:basedOn w:val="a"/>
    <w:next w:val="a"/>
    <w:link w:val="40"/>
    <w:qFormat/>
    <w:rsid w:val="006E3140"/>
    <w:pPr>
      <w:keepNext/>
      <w:widowControl/>
      <w:autoSpaceDE w:val="0"/>
      <w:autoSpaceDN w:val="0"/>
      <w:adjustRightInd w:val="0"/>
      <w:snapToGrid w:val="0"/>
      <w:spacing w:before="120" w:after="120"/>
      <w:ind w:left="720" w:hanging="720"/>
      <w:outlineLvl w:val="3"/>
    </w:pPr>
    <w:rPr>
      <w:rFonts w:ascii="Times New Roman" w:hAnsi="Times New Roman"/>
      <w:b/>
      <w:bCs/>
      <w:kern w:val="0"/>
      <w:sz w:val="22"/>
      <w:szCs w:val="28"/>
      <w:lang w:eastAsia="en-US"/>
    </w:rPr>
  </w:style>
  <w:style w:type="paragraph" w:styleId="5">
    <w:name w:val="heading 5"/>
    <w:basedOn w:val="a"/>
    <w:next w:val="a"/>
    <w:link w:val="50"/>
    <w:qFormat/>
    <w:rsid w:val="006E3140"/>
    <w:pPr>
      <w:keepNext/>
      <w:widowControl/>
      <w:autoSpaceDE w:val="0"/>
      <w:autoSpaceDN w:val="0"/>
      <w:adjustRightInd w:val="0"/>
      <w:snapToGrid w:val="0"/>
      <w:spacing w:before="120" w:after="120"/>
      <w:ind w:left="720" w:hanging="720"/>
      <w:outlineLvl w:val="4"/>
    </w:pPr>
    <w:rPr>
      <w:rFonts w:ascii="Times New Roman" w:hAnsi="Times New Roman"/>
      <w:b/>
      <w:bCs/>
      <w:i/>
      <w:iCs/>
      <w:kern w:val="0"/>
      <w:sz w:val="22"/>
      <w:szCs w:val="26"/>
      <w:lang w:eastAsia="en-US"/>
    </w:rPr>
  </w:style>
  <w:style w:type="paragraph" w:styleId="6">
    <w:name w:val="heading 6"/>
    <w:basedOn w:val="a"/>
    <w:next w:val="a"/>
    <w:link w:val="60"/>
    <w:qFormat/>
    <w:rsid w:val="006E3140"/>
    <w:pPr>
      <w:widowControl/>
      <w:tabs>
        <w:tab w:val="num" w:pos="1152"/>
      </w:tabs>
      <w:autoSpaceDE w:val="0"/>
      <w:autoSpaceDN w:val="0"/>
      <w:adjustRightInd w:val="0"/>
      <w:snapToGrid w:val="0"/>
      <w:spacing w:before="240" w:after="60"/>
      <w:ind w:left="1152" w:hanging="1152"/>
      <w:outlineLvl w:val="5"/>
    </w:pPr>
    <w:rPr>
      <w:rFonts w:ascii="Times New Roman" w:hAnsi="Times New Roman"/>
      <w:b/>
      <w:bCs/>
      <w:kern w:val="0"/>
      <w:sz w:val="22"/>
      <w:lang w:eastAsia="en-US"/>
    </w:rPr>
  </w:style>
  <w:style w:type="paragraph" w:styleId="7">
    <w:name w:val="heading 7"/>
    <w:basedOn w:val="a"/>
    <w:next w:val="a"/>
    <w:link w:val="70"/>
    <w:qFormat/>
    <w:rsid w:val="006E3140"/>
    <w:pPr>
      <w:widowControl/>
      <w:tabs>
        <w:tab w:val="num" w:pos="1296"/>
      </w:tabs>
      <w:autoSpaceDE w:val="0"/>
      <w:autoSpaceDN w:val="0"/>
      <w:adjustRightInd w:val="0"/>
      <w:snapToGrid w:val="0"/>
      <w:spacing w:before="240" w:after="60"/>
      <w:ind w:left="1296" w:hanging="1296"/>
      <w:outlineLvl w:val="6"/>
    </w:pPr>
    <w:rPr>
      <w:rFonts w:ascii="Times New Roman" w:hAnsi="Times New Roman"/>
      <w:kern w:val="0"/>
      <w:sz w:val="24"/>
      <w:szCs w:val="24"/>
      <w:lang w:eastAsia="en-US"/>
    </w:rPr>
  </w:style>
  <w:style w:type="paragraph" w:styleId="8">
    <w:name w:val="heading 8"/>
    <w:basedOn w:val="a"/>
    <w:next w:val="a"/>
    <w:link w:val="80"/>
    <w:qFormat/>
    <w:rsid w:val="006E3140"/>
    <w:pPr>
      <w:widowControl/>
      <w:tabs>
        <w:tab w:val="num" w:pos="1440"/>
      </w:tabs>
      <w:autoSpaceDE w:val="0"/>
      <w:autoSpaceDN w:val="0"/>
      <w:adjustRightInd w:val="0"/>
      <w:snapToGrid w:val="0"/>
      <w:spacing w:before="240" w:after="60"/>
      <w:ind w:left="1440" w:hanging="1440"/>
      <w:outlineLvl w:val="7"/>
    </w:pPr>
    <w:rPr>
      <w:rFonts w:ascii="Times New Roman" w:hAnsi="Times New Roman"/>
      <w:i/>
      <w:iCs/>
      <w:kern w:val="0"/>
      <w:sz w:val="24"/>
      <w:szCs w:val="24"/>
      <w:lang w:eastAsia="en-US"/>
    </w:rPr>
  </w:style>
  <w:style w:type="paragraph" w:styleId="9">
    <w:name w:val="heading 9"/>
    <w:basedOn w:val="a"/>
    <w:next w:val="a"/>
    <w:link w:val="90"/>
    <w:qFormat/>
    <w:rsid w:val="006E3140"/>
    <w:pPr>
      <w:widowControl/>
      <w:tabs>
        <w:tab w:val="num" w:pos="1584"/>
      </w:tabs>
      <w:autoSpaceDE w:val="0"/>
      <w:autoSpaceDN w:val="0"/>
      <w:adjustRightInd w:val="0"/>
      <w:snapToGrid w:val="0"/>
      <w:spacing w:before="240" w:after="60"/>
      <w:ind w:left="1584" w:hanging="1584"/>
      <w:outlineLvl w:val="8"/>
    </w:pPr>
    <w:rPr>
      <w:rFonts w:ascii="Arial" w:hAnsi="Arial" w:cs="Arial"/>
      <w:kern w:val="0"/>
      <w:sz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nhideWhenUsed/>
    <w:rsid w:val="00400034"/>
    <w:pPr>
      <w:pBdr>
        <w:bottom w:val="single" w:sz="6" w:space="1" w:color="auto"/>
      </w:pBdr>
      <w:tabs>
        <w:tab w:val="center" w:pos="4153"/>
        <w:tab w:val="right" w:pos="8306"/>
      </w:tabs>
      <w:snapToGrid w:val="0"/>
      <w:jc w:val="center"/>
    </w:pPr>
    <w:rPr>
      <w:sz w:val="18"/>
      <w:szCs w:val="18"/>
    </w:rPr>
  </w:style>
  <w:style w:type="character" w:customStyle="1" w:styleId="a5">
    <w:name w:val="页眉 字符"/>
    <w:link w:val="a4"/>
    <w:rsid w:val="00400034"/>
    <w:rPr>
      <w:sz w:val="18"/>
      <w:szCs w:val="18"/>
    </w:rPr>
  </w:style>
  <w:style w:type="paragraph" w:styleId="a6">
    <w:name w:val="footer"/>
    <w:basedOn w:val="a"/>
    <w:link w:val="a7"/>
    <w:unhideWhenUsed/>
    <w:rsid w:val="00400034"/>
    <w:pPr>
      <w:tabs>
        <w:tab w:val="center" w:pos="4153"/>
        <w:tab w:val="right" w:pos="8306"/>
      </w:tabs>
      <w:snapToGrid w:val="0"/>
      <w:jc w:val="left"/>
    </w:pPr>
    <w:rPr>
      <w:sz w:val="18"/>
      <w:szCs w:val="18"/>
    </w:rPr>
  </w:style>
  <w:style w:type="character" w:customStyle="1" w:styleId="a7">
    <w:name w:val="页脚 字符"/>
    <w:link w:val="a6"/>
    <w:rsid w:val="00400034"/>
    <w:rPr>
      <w:sz w:val="18"/>
      <w:szCs w:val="18"/>
    </w:rPr>
  </w:style>
  <w:style w:type="character" w:customStyle="1" w:styleId="10">
    <w:name w:val="标题 1 字符"/>
    <w:link w:val="1"/>
    <w:rsid w:val="00A03552"/>
    <w:rPr>
      <w:rFonts w:ascii="Calibri" w:eastAsia="宋体" w:hAnsi="Calibri" w:cs="Calibri"/>
      <w:b/>
      <w:kern w:val="0"/>
      <w:sz w:val="24"/>
      <w:lang w:eastAsia="en-US"/>
    </w:rPr>
  </w:style>
  <w:style w:type="character" w:customStyle="1" w:styleId="20">
    <w:name w:val="标题 2 字符"/>
    <w:link w:val="2"/>
    <w:rsid w:val="002338BF"/>
    <w:rPr>
      <w:rFonts w:cs="Calibri"/>
      <w:b/>
      <w:bCs/>
      <w:sz w:val="24"/>
      <w:szCs w:val="22"/>
    </w:rPr>
  </w:style>
  <w:style w:type="character" w:customStyle="1" w:styleId="30">
    <w:name w:val="标题 3 字符"/>
    <w:link w:val="3"/>
    <w:rsid w:val="004320E9"/>
    <w:rPr>
      <w:rFonts w:eastAsia="Times New Roman" w:cs="Calibri"/>
      <w:b/>
      <w:bCs/>
      <w:sz w:val="24"/>
      <w:szCs w:val="22"/>
    </w:rPr>
  </w:style>
  <w:style w:type="character" w:customStyle="1" w:styleId="40">
    <w:name w:val="标题 4 字符"/>
    <w:link w:val="4"/>
    <w:rsid w:val="006E3140"/>
    <w:rPr>
      <w:rFonts w:ascii="Times New Roman" w:eastAsia="宋体" w:hAnsi="Times New Roman" w:cs="Times New Roman"/>
      <w:b/>
      <w:bCs/>
      <w:kern w:val="0"/>
      <w:sz w:val="22"/>
      <w:szCs w:val="28"/>
      <w:lang w:eastAsia="en-US"/>
    </w:rPr>
  </w:style>
  <w:style w:type="character" w:customStyle="1" w:styleId="50">
    <w:name w:val="标题 5 字符"/>
    <w:link w:val="5"/>
    <w:rsid w:val="006E3140"/>
    <w:rPr>
      <w:rFonts w:ascii="Times New Roman" w:eastAsia="宋体" w:hAnsi="Times New Roman" w:cs="Times New Roman"/>
      <w:b/>
      <w:bCs/>
      <w:i/>
      <w:iCs/>
      <w:kern w:val="0"/>
      <w:sz w:val="22"/>
      <w:szCs w:val="26"/>
      <w:lang w:eastAsia="en-US"/>
    </w:rPr>
  </w:style>
  <w:style w:type="character" w:customStyle="1" w:styleId="60">
    <w:name w:val="标题 6 字符"/>
    <w:link w:val="6"/>
    <w:rsid w:val="006E3140"/>
    <w:rPr>
      <w:rFonts w:ascii="Times New Roman" w:eastAsia="宋体" w:hAnsi="Times New Roman" w:cs="Times New Roman"/>
      <w:b/>
      <w:bCs/>
      <w:kern w:val="0"/>
      <w:sz w:val="22"/>
      <w:lang w:eastAsia="en-US"/>
    </w:rPr>
  </w:style>
  <w:style w:type="character" w:customStyle="1" w:styleId="70">
    <w:name w:val="标题 7 字符"/>
    <w:link w:val="7"/>
    <w:rsid w:val="006E3140"/>
    <w:rPr>
      <w:rFonts w:ascii="Times New Roman" w:eastAsia="宋体" w:hAnsi="Times New Roman" w:cs="Times New Roman"/>
      <w:kern w:val="0"/>
      <w:sz w:val="24"/>
      <w:szCs w:val="24"/>
      <w:lang w:eastAsia="en-US"/>
    </w:rPr>
  </w:style>
  <w:style w:type="character" w:customStyle="1" w:styleId="80">
    <w:name w:val="标题 8 字符"/>
    <w:link w:val="8"/>
    <w:rsid w:val="006E3140"/>
    <w:rPr>
      <w:rFonts w:ascii="Times New Roman" w:eastAsia="宋体" w:hAnsi="Times New Roman" w:cs="Times New Roman"/>
      <w:i/>
      <w:iCs/>
      <w:kern w:val="0"/>
      <w:sz w:val="24"/>
      <w:szCs w:val="24"/>
      <w:lang w:eastAsia="en-US"/>
    </w:rPr>
  </w:style>
  <w:style w:type="character" w:customStyle="1" w:styleId="90">
    <w:name w:val="标题 9 字符"/>
    <w:link w:val="9"/>
    <w:rsid w:val="006E3140"/>
    <w:rPr>
      <w:rFonts w:ascii="Arial" w:eastAsia="宋体" w:hAnsi="Arial" w:cs="Arial"/>
      <w:kern w:val="0"/>
      <w:sz w:val="22"/>
      <w:lang w:eastAsia="en-US"/>
    </w:rPr>
  </w:style>
  <w:style w:type="numbering" w:customStyle="1" w:styleId="11">
    <w:name w:val="无列表1"/>
    <w:next w:val="a3"/>
    <w:uiPriority w:val="99"/>
    <w:semiHidden/>
    <w:unhideWhenUsed/>
    <w:rsid w:val="006E3140"/>
  </w:style>
  <w:style w:type="paragraph" w:styleId="a8">
    <w:name w:val="Body Text"/>
    <w:basedOn w:val="a"/>
    <w:link w:val="a9"/>
    <w:rsid w:val="006E3140"/>
    <w:pPr>
      <w:widowControl/>
      <w:autoSpaceDE w:val="0"/>
      <w:autoSpaceDN w:val="0"/>
      <w:adjustRightInd w:val="0"/>
      <w:snapToGrid w:val="0"/>
      <w:spacing w:after="120"/>
    </w:pPr>
    <w:rPr>
      <w:rFonts w:ascii="Times New Roman" w:hAnsi="Times New Roman"/>
      <w:kern w:val="0"/>
      <w:sz w:val="20"/>
      <w:szCs w:val="20"/>
      <w:lang w:eastAsia="en-US"/>
    </w:rPr>
  </w:style>
  <w:style w:type="character" w:customStyle="1" w:styleId="a9">
    <w:name w:val="正文文本 字符"/>
    <w:link w:val="a8"/>
    <w:rsid w:val="006E3140"/>
    <w:rPr>
      <w:rFonts w:ascii="Times New Roman" w:eastAsia="宋体" w:hAnsi="Times New Roman" w:cs="Times New Roman"/>
      <w:kern w:val="0"/>
      <w:sz w:val="20"/>
      <w:szCs w:val="20"/>
      <w:lang w:eastAsia="en-US"/>
    </w:rPr>
  </w:style>
  <w:style w:type="character" w:styleId="aa">
    <w:name w:val="Hyperlink"/>
    <w:rsid w:val="006E3140"/>
    <w:rPr>
      <w:color w:val="0000FF"/>
      <w:u w:val="single"/>
    </w:rPr>
  </w:style>
  <w:style w:type="paragraph" w:styleId="ab">
    <w:name w:val="caption"/>
    <w:aliases w:val="cap,Caption Char,Caption Char1 Char,cap Char Char1,Caption Char Char1 Char,cap Char2,条目,cap Char Char Char Char Char Char Char,Caption Char2,Caption Char Char Char,Caption Char Char1,fig and tbl,fighead2,Table Caption"/>
    <w:basedOn w:val="a"/>
    <w:next w:val="a"/>
    <w:link w:val="ac"/>
    <w:qFormat/>
    <w:rsid w:val="006E3140"/>
    <w:pPr>
      <w:widowControl/>
      <w:autoSpaceDE w:val="0"/>
      <w:autoSpaceDN w:val="0"/>
      <w:adjustRightInd w:val="0"/>
      <w:snapToGrid w:val="0"/>
      <w:spacing w:after="120"/>
      <w:jc w:val="center"/>
    </w:pPr>
    <w:rPr>
      <w:rFonts w:ascii="Times New Roman" w:hAnsi="Times New Roman"/>
      <w:b/>
      <w:bCs/>
      <w:kern w:val="0"/>
      <w:sz w:val="20"/>
      <w:szCs w:val="20"/>
      <w:lang w:eastAsia="en-US"/>
    </w:rPr>
  </w:style>
  <w:style w:type="character" w:customStyle="1" w:styleId="ac">
    <w:name w:val="题注 字符"/>
    <w:aliases w:val="cap 字符,Caption Char 字符,Caption Char1 Char 字符,cap Char Char1 字符,Caption Char Char1 Char 字符,cap Char2 字符,条目 字符,cap Char Char Char Char Char Char Char 字符,Caption Char2 字符,Caption Char Char Char 字符,Caption Char Char1 字符,fig and tbl 字符,fighead2 字符"/>
    <w:link w:val="ab"/>
    <w:rsid w:val="006E3140"/>
    <w:rPr>
      <w:rFonts w:ascii="Times New Roman" w:eastAsia="宋体" w:hAnsi="Times New Roman" w:cs="Times New Roman"/>
      <w:b/>
      <w:bCs/>
      <w:kern w:val="0"/>
      <w:sz w:val="20"/>
      <w:szCs w:val="20"/>
      <w:lang w:eastAsia="en-US"/>
    </w:rPr>
  </w:style>
  <w:style w:type="paragraph" w:styleId="ad">
    <w:name w:val="List Bullet"/>
    <w:basedOn w:val="ae"/>
    <w:rsid w:val="006E3140"/>
    <w:pPr>
      <w:autoSpaceDE/>
      <w:autoSpaceDN/>
      <w:adjustRightInd/>
      <w:spacing w:after="180"/>
      <w:ind w:left="568" w:hanging="284"/>
      <w:jc w:val="left"/>
    </w:pPr>
    <w:rPr>
      <w:sz w:val="20"/>
      <w:szCs w:val="20"/>
      <w:lang w:val="en-GB"/>
    </w:rPr>
  </w:style>
  <w:style w:type="paragraph" w:styleId="ae">
    <w:name w:val="List"/>
    <w:basedOn w:val="a"/>
    <w:rsid w:val="006E3140"/>
    <w:pPr>
      <w:widowControl/>
      <w:autoSpaceDE w:val="0"/>
      <w:autoSpaceDN w:val="0"/>
      <w:adjustRightInd w:val="0"/>
      <w:snapToGrid w:val="0"/>
      <w:spacing w:after="120"/>
      <w:ind w:left="360" w:hanging="360"/>
    </w:pPr>
    <w:rPr>
      <w:rFonts w:ascii="Times New Roman" w:hAnsi="Times New Roman"/>
      <w:kern w:val="0"/>
      <w:sz w:val="22"/>
      <w:lang w:eastAsia="en-US"/>
    </w:rPr>
  </w:style>
  <w:style w:type="paragraph" w:styleId="21">
    <w:name w:val="Body Text 2"/>
    <w:basedOn w:val="a"/>
    <w:link w:val="22"/>
    <w:rsid w:val="006E3140"/>
    <w:pPr>
      <w:widowControl/>
      <w:autoSpaceDE w:val="0"/>
      <w:autoSpaceDN w:val="0"/>
      <w:adjustRightInd w:val="0"/>
      <w:snapToGrid w:val="0"/>
      <w:jc w:val="left"/>
    </w:pPr>
    <w:rPr>
      <w:rFonts w:ascii="Times New Roman" w:hAnsi="Times New Roman"/>
      <w:kern w:val="0"/>
      <w:sz w:val="22"/>
      <w:szCs w:val="20"/>
      <w:lang w:eastAsia="en-US"/>
    </w:rPr>
  </w:style>
  <w:style w:type="character" w:customStyle="1" w:styleId="22">
    <w:name w:val="正文文本 2 字符"/>
    <w:link w:val="21"/>
    <w:rsid w:val="006E3140"/>
    <w:rPr>
      <w:rFonts w:ascii="Times New Roman" w:eastAsia="宋体" w:hAnsi="Times New Roman" w:cs="Times New Roman"/>
      <w:kern w:val="0"/>
      <w:sz w:val="22"/>
      <w:szCs w:val="20"/>
      <w:lang w:eastAsia="en-US"/>
    </w:rPr>
  </w:style>
  <w:style w:type="paragraph" w:styleId="af">
    <w:name w:val="Balloon Text"/>
    <w:basedOn w:val="a"/>
    <w:link w:val="af0"/>
    <w:semiHidden/>
    <w:rsid w:val="006E3140"/>
    <w:pPr>
      <w:widowControl/>
      <w:autoSpaceDE w:val="0"/>
      <w:autoSpaceDN w:val="0"/>
      <w:adjustRightInd w:val="0"/>
      <w:snapToGrid w:val="0"/>
      <w:spacing w:after="120"/>
    </w:pPr>
    <w:rPr>
      <w:rFonts w:ascii="Tahoma" w:hAnsi="Tahoma" w:cs="Tahoma"/>
      <w:kern w:val="0"/>
      <w:sz w:val="16"/>
      <w:szCs w:val="16"/>
      <w:lang w:eastAsia="en-US"/>
    </w:rPr>
  </w:style>
  <w:style w:type="character" w:customStyle="1" w:styleId="af0">
    <w:name w:val="批注框文本 字符"/>
    <w:link w:val="af"/>
    <w:semiHidden/>
    <w:rsid w:val="006E3140"/>
    <w:rPr>
      <w:rFonts w:ascii="Tahoma" w:eastAsia="宋体" w:hAnsi="Tahoma" w:cs="Tahoma"/>
      <w:kern w:val="0"/>
      <w:sz w:val="16"/>
      <w:szCs w:val="16"/>
      <w:lang w:eastAsia="en-US"/>
    </w:rPr>
  </w:style>
  <w:style w:type="paragraph" w:customStyle="1" w:styleId="References">
    <w:name w:val="References"/>
    <w:basedOn w:val="a"/>
    <w:rsid w:val="006E3140"/>
    <w:pPr>
      <w:widowControl/>
      <w:numPr>
        <w:numId w:val="1"/>
      </w:numPr>
      <w:autoSpaceDE w:val="0"/>
      <w:autoSpaceDN w:val="0"/>
      <w:snapToGrid w:val="0"/>
      <w:spacing w:after="60"/>
    </w:pPr>
    <w:rPr>
      <w:rFonts w:ascii="Times New Roman" w:hAnsi="Times New Roman"/>
      <w:kern w:val="0"/>
      <w:sz w:val="20"/>
      <w:szCs w:val="16"/>
      <w:lang w:eastAsia="en-US"/>
    </w:rPr>
  </w:style>
  <w:style w:type="character" w:styleId="af1">
    <w:name w:val="FollowedHyperlink"/>
    <w:rsid w:val="006E3140"/>
    <w:rPr>
      <w:color w:val="800080"/>
      <w:u w:val="single"/>
    </w:rPr>
  </w:style>
  <w:style w:type="paragraph" w:styleId="af2">
    <w:name w:val="footnote text"/>
    <w:basedOn w:val="a"/>
    <w:link w:val="af3"/>
    <w:semiHidden/>
    <w:rsid w:val="006E3140"/>
    <w:pPr>
      <w:widowControl/>
      <w:autoSpaceDE w:val="0"/>
      <w:autoSpaceDN w:val="0"/>
      <w:adjustRightInd w:val="0"/>
      <w:snapToGrid w:val="0"/>
      <w:spacing w:after="120"/>
    </w:pPr>
    <w:rPr>
      <w:rFonts w:ascii="Times New Roman" w:hAnsi="Times New Roman"/>
      <w:kern w:val="0"/>
      <w:sz w:val="20"/>
      <w:szCs w:val="20"/>
      <w:lang w:eastAsia="en-US"/>
    </w:rPr>
  </w:style>
  <w:style w:type="character" w:customStyle="1" w:styleId="af3">
    <w:name w:val="脚注文本 字符"/>
    <w:link w:val="af2"/>
    <w:semiHidden/>
    <w:rsid w:val="006E3140"/>
    <w:rPr>
      <w:rFonts w:ascii="Times New Roman" w:eastAsia="宋体" w:hAnsi="Times New Roman" w:cs="Times New Roman"/>
      <w:kern w:val="0"/>
      <w:sz w:val="20"/>
      <w:szCs w:val="20"/>
      <w:lang w:eastAsia="en-US"/>
    </w:rPr>
  </w:style>
  <w:style w:type="character" w:styleId="af4">
    <w:name w:val="footnote reference"/>
    <w:semiHidden/>
    <w:rsid w:val="006E3140"/>
    <w:rPr>
      <w:vertAlign w:val="superscript"/>
    </w:rPr>
  </w:style>
  <w:style w:type="table" w:styleId="af5">
    <w:name w:val="Table Grid"/>
    <w:basedOn w:val="a2"/>
    <w:uiPriority w:val="39"/>
    <w:qFormat/>
    <w:rsid w:val="006E3140"/>
    <w:pPr>
      <w:widowControl w:val="0"/>
      <w:autoSpaceDE w:val="0"/>
      <w:autoSpaceDN w:val="0"/>
      <w:adjustRightInd w:val="0"/>
      <w:spacing w:after="120"/>
      <w:jc w:val="both"/>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6E3140"/>
    <w:pPr>
      <w:keepNext/>
      <w:widowControl/>
      <w:autoSpaceDE w:val="0"/>
      <w:autoSpaceDN w:val="0"/>
      <w:adjustRightInd w:val="0"/>
      <w:snapToGrid w:val="0"/>
      <w:spacing w:after="120"/>
      <w:jc w:val="center"/>
    </w:pPr>
    <w:rPr>
      <w:rFonts w:ascii="Times New Roman" w:hAnsi="Times New Roman"/>
      <w:kern w:val="0"/>
      <w:sz w:val="22"/>
      <w:lang w:eastAsia="en-US"/>
    </w:rPr>
  </w:style>
  <w:style w:type="paragraph" w:customStyle="1" w:styleId="Eqn">
    <w:name w:val="Eqn"/>
    <w:basedOn w:val="a"/>
    <w:qFormat/>
    <w:rsid w:val="006E3140"/>
    <w:pPr>
      <w:widowControl/>
      <w:tabs>
        <w:tab w:val="center" w:pos="4608"/>
        <w:tab w:val="right" w:pos="9216"/>
      </w:tabs>
      <w:autoSpaceDE w:val="0"/>
      <w:autoSpaceDN w:val="0"/>
      <w:adjustRightInd w:val="0"/>
      <w:snapToGrid w:val="0"/>
      <w:spacing w:after="120"/>
    </w:pPr>
    <w:rPr>
      <w:rFonts w:ascii="Times New Roman" w:hAnsi="Times New Roman"/>
      <w:kern w:val="0"/>
      <w:sz w:val="22"/>
      <w:lang w:eastAsia="ja-JP"/>
    </w:rPr>
  </w:style>
  <w:style w:type="paragraph" w:customStyle="1" w:styleId="tablecell">
    <w:name w:val="tablecell"/>
    <w:basedOn w:val="a"/>
    <w:qFormat/>
    <w:rsid w:val="006E3140"/>
    <w:pPr>
      <w:widowControl/>
      <w:autoSpaceDE w:val="0"/>
      <w:autoSpaceDN w:val="0"/>
      <w:adjustRightInd w:val="0"/>
      <w:snapToGrid w:val="0"/>
      <w:spacing w:before="20" w:after="20"/>
      <w:jc w:val="left"/>
    </w:pPr>
    <w:rPr>
      <w:rFonts w:ascii="Times New Roman" w:hAnsi="Times New Roman"/>
      <w:kern w:val="0"/>
      <w:sz w:val="22"/>
      <w:lang w:eastAsia="en-US"/>
    </w:rPr>
  </w:style>
  <w:style w:type="paragraph" w:customStyle="1" w:styleId="tablecol">
    <w:name w:val="tablecol"/>
    <w:basedOn w:val="tablecell"/>
    <w:qFormat/>
    <w:rsid w:val="006E3140"/>
    <w:pPr>
      <w:jc w:val="center"/>
    </w:pPr>
    <w:rPr>
      <w:b/>
    </w:rPr>
  </w:style>
  <w:style w:type="character" w:styleId="af6">
    <w:name w:val="annotation reference"/>
    <w:unhideWhenUsed/>
    <w:qFormat/>
    <w:rsid w:val="00454510"/>
    <w:rPr>
      <w:szCs w:val="21"/>
    </w:rPr>
  </w:style>
  <w:style w:type="paragraph" w:styleId="af7">
    <w:name w:val="annotation text"/>
    <w:basedOn w:val="a"/>
    <w:link w:val="af8"/>
    <w:unhideWhenUsed/>
    <w:qFormat/>
    <w:rsid w:val="006E3140"/>
    <w:pPr>
      <w:autoSpaceDE w:val="0"/>
      <w:autoSpaceDN w:val="0"/>
      <w:adjustRightInd w:val="0"/>
      <w:spacing w:line="360" w:lineRule="auto"/>
      <w:jc w:val="left"/>
    </w:pPr>
    <w:rPr>
      <w:rFonts w:ascii="Times New Roman" w:hAnsi="Times New Roman"/>
      <w:snapToGrid w:val="0"/>
      <w:kern w:val="0"/>
      <w:szCs w:val="21"/>
    </w:rPr>
  </w:style>
  <w:style w:type="character" w:customStyle="1" w:styleId="af8">
    <w:name w:val="批注文字 字符"/>
    <w:link w:val="af7"/>
    <w:qFormat/>
    <w:rsid w:val="006E3140"/>
    <w:rPr>
      <w:rFonts w:ascii="Times New Roman" w:eastAsia="宋体" w:hAnsi="Times New Roman" w:cs="Times New Roman"/>
      <w:snapToGrid w:val="0"/>
      <w:kern w:val="0"/>
      <w:szCs w:val="21"/>
    </w:rPr>
  </w:style>
  <w:style w:type="paragraph" w:styleId="a0">
    <w:name w:val="List Paragraph"/>
    <w:aliases w:val="- Bullets,목록 단락,リスト段落,?? ??,?????,????,Lista1,中等深浅网格 1 - 着色 21,列表段落1,—ño’i—Ž,¥¡¡¡¡ì¬º¥¹¥È¶ÎÂä,ÁÐ³ö¶ÎÂä,¥ê¥¹¥È¶ÎÂä,1st level - Bullet List Paragraph,Lettre d'introduction,Paragrafo elenco,Normal bullet 2,Bullet list,목록단락,列表段落11,列,列表段,Task Body,列出段落"/>
    <w:basedOn w:val="a"/>
    <w:link w:val="af9"/>
    <w:uiPriority w:val="34"/>
    <w:qFormat/>
    <w:rsid w:val="006E3140"/>
    <w:pPr>
      <w:widowControl/>
      <w:autoSpaceDE w:val="0"/>
      <w:autoSpaceDN w:val="0"/>
      <w:adjustRightInd w:val="0"/>
      <w:snapToGrid w:val="0"/>
      <w:spacing w:after="120"/>
      <w:ind w:left="720"/>
      <w:contextualSpacing/>
    </w:pPr>
    <w:rPr>
      <w:rFonts w:ascii="Times New Roman" w:hAnsi="Times New Roman"/>
      <w:kern w:val="0"/>
      <w:sz w:val="22"/>
      <w:lang w:eastAsia="en-US"/>
    </w:rPr>
  </w:style>
  <w:style w:type="paragraph" w:customStyle="1" w:styleId="TAH">
    <w:name w:val="TAH"/>
    <w:basedOn w:val="TAC"/>
    <w:link w:val="TAHCar"/>
    <w:qFormat/>
    <w:rsid w:val="006E3140"/>
    <w:rPr>
      <w:b/>
    </w:rPr>
  </w:style>
  <w:style w:type="paragraph" w:customStyle="1" w:styleId="TAC">
    <w:name w:val="TAC"/>
    <w:basedOn w:val="a"/>
    <w:link w:val="TACChar"/>
    <w:qFormat/>
    <w:rsid w:val="006E3140"/>
    <w:pPr>
      <w:keepNext/>
      <w:keepLines/>
      <w:widowControl/>
      <w:jc w:val="center"/>
    </w:pPr>
    <w:rPr>
      <w:rFonts w:ascii="Arial" w:hAnsi="Arial"/>
      <w:kern w:val="0"/>
      <w:sz w:val="18"/>
      <w:szCs w:val="20"/>
      <w:lang w:val="en-GB" w:eastAsia="en-US"/>
    </w:rPr>
  </w:style>
  <w:style w:type="character" w:customStyle="1" w:styleId="TACChar">
    <w:name w:val="TAC Char"/>
    <w:link w:val="TAC"/>
    <w:qFormat/>
    <w:locked/>
    <w:rsid w:val="006E3140"/>
    <w:rPr>
      <w:rFonts w:ascii="Arial" w:eastAsia="宋体" w:hAnsi="Arial" w:cs="Times New Roman"/>
      <w:kern w:val="0"/>
      <w:sz w:val="18"/>
      <w:szCs w:val="20"/>
      <w:lang w:val="en-GB" w:eastAsia="en-US"/>
    </w:rPr>
  </w:style>
  <w:style w:type="character" w:customStyle="1" w:styleId="TAHCar">
    <w:name w:val="TAH Car"/>
    <w:link w:val="TAH"/>
    <w:qFormat/>
    <w:rsid w:val="006E3140"/>
    <w:rPr>
      <w:rFonts w:ascii="Arial" w:eastAsia="宋体" w:hAnsi="Arial" w:cs="Times New Roman"/>
      <w:b/>
      <w:kern w:val="0"/>
      <w:sz w:val="18"/>
      <w:szCs w:val="20"/>
      <w:lang w:val="en-GB" w:eastAsia="en-US"/>
    </w:rPr>
  </w:style>
  <w:style w:type="character" w:customStyle="1" w:styleId="af9">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0"/>
    <w:uiPriority w:val="34"/>
    <w:qFormat/>
    <w:rsid w:val="006E3140"/>
    <w:rPr>
      <w:rFonts w:ascii="Times New Roman" w:eastAsia="宋体" w:hAnsi="Times New Roman" w:cs="Times New Roman"/>
      <w:kern w:val="0"/>
      <w:sz w:val="22"/>
      <w:lang w:eastAsia="en-US"/>
    </w:rPr>
  </w:style>
  <w:style w:type="paragraph" w:customStyle="1" w:styleId="TH">
    <w:name w:val="TH"/>
    <w:basedOn w:val="a"/>
    <w:link w:val="THChar"/>
    <w:qFormat/>
    <w:rsid w:val="006E3140"/>
    <w:pPr>
      <w:keepNext/>
      <w:keepLines/>
      <w:widowControl/>
      <w:spacing w:before="60" w:after="180"/>
      <w:jc w:val="center"/>
    </w:pPr>
    <w:rPr>
      <w:rFonts w:ascii="Arial" w:hAnsi="Arial"/>
      <w:b/>
      <w:kern w:val="0"/>
      <w:sz w:val="20"/>
      <w:szCs w:val="20"/>
      <w:lang w:val="en-GB" w:eastAsia="en-US"/>
    </w:rPr>
  </w:style>
  <w:style w:type="character" w:customStyle="1" w:styleId="THChar">
    <w:name w:val="TH Char"/>
    <w:link w:val="TH"/>
    <w:qFormat/>
    <w:rsid w:val="006E3140"/>
    <w:rPr>
      <w:rFonts w:ascii="Arial" w:hAnsi="Arial" w:cs="Times New Roman"/>
      <w:b/>
      <w:kern w:val="0"/>
      <w:sz w:val="20"/>
      <w:szCs w:val="20"/>
      <w:lang w:val="en-GB" w:eastAsia="en-US"/>
    </w:rPr>
  </w:style>
  <w:style w:type="paragraph" w:customStyle="1" w:styleId="PL">
    <w:name w:val="PL"/>
    <w:link w:val="PLChar"/>
    <w:qFormat/>
    <w:rsid w:val="006E3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E3140"/>
    <w:rPr>
      <w:rFonts w:ascii="Courier New" w:eastAsia="Times New Roman" w:hAnsi="Courier New" w:cs="Times New Roman"/>
      <w:noProof/>
      <w:kern w:val="0"/>
      <w:sz w:val="16"/>
      <w:szCs w:val="20"/>
      <w:shd w:val="clear" w:color="auto" w:fill="E6E6E6"/>
      <w:lang w:val="en-GB" w:eastAsia="en-GB"/>
    </w:rPr>
  </w:style>
  <w:style w:type="paragraph" w:styleId="afa">
    <w:name w:val="annotation subject"/>
    <w:basedOn w:val="af7"/>
    <w:next w:val="af7"/>
    <w:link w:val="afb"/>
    <w:semiHidden/>
    <w:unhideWhenUsed/>
    <w:rsid w:val="006E3140"/>
    <w:pPr>
      <w:widowControl/>
      <w:snapToGrid w:val="0"/>
      <w:spacing w:after="120" w:line="240" w:lineRule="auto"/>
    </w:pPr>
    <w:rPr>
      <w:b/>
      <w:bCs/>
      <w:snapToGrid/>
      <w:sz w:val="22"/>
      <w:szCs w:val="22"/>
      <w:lang w:eastAsia="en-US"/>
    </w:rPr>
  </w:style>
  <w:style w:type="character" w:customStyle="1" w:styleId="afb">
    <w:name w:val="批注主题 字符"/>
    <w:link w:val="afa"/>
    <w:semiHidden/>
    <w:rsid w:val="006E3140"/>
    <w:rPr>
      <w:rFonts w:ascii="Times New Roman" w:eastAsia="宋体" w:hAnsi="Times New Roman" w:cs="Times New Roman"/>
      <w:b/>
      <w:bCs/>
      <w:snapToGrid/>
      <w:kern w:val="0"/>
      <w:sz w:val="22"/>
      <w:szCs w:val="21"/>
      <w:lang w:eastAsia="en-US"/>
    </w:rPr>
  </w:style>
  <w:style w:type="paragraph" w:styleId="afc">
    <w:name w:val="Revision"/>
    <w:hidden/>
    <w:uiPriority w:val="99"/>
    <w:semiHidden/>
    <w:rsid w:val="006E3140"/>
    <w:rPr>
      <w:rFonts w:ascii="Times New Roman" w:hAnsi="Times New Roman"/>
      <w:sz w:val="22"/>
      <w:szCs w:val="22"/>
      <w:lang w:eastAsia="en-US"/>
    </w:rPr>
  </w:style>
  <w:style w:type="character" w:styleId="afd">
    <w:name w:val="Placeholder Text"/>
    <w:uiPriority w:val="99"/>
    <w:semiHidden/>
    <w:rsid w:val="006E3140"/>
    <w:rPr>
      <w:color w:val="808080"/>
    </w:rPr>
  </w:style>
  <w:style w:type="paragraph" w:styleId="afe">
    <w:name w:val="Normal (Web)"/>
    <w:basedOn w:val="a"/>
    <w:uiPriority w:val="99"/>
    <w:semiHidden/>
    <w:unhideWhenUsed/>
    <w:rsid w:val="00B264E2"/>
    <w:pPr>
      <w:widowControl/>
      <w:spacing w:before="100" w:beforeAutospacing="1" w:after="100" w:afterAutospacing="1"/>
      <w:jc w:val="left"/>
    </w:pPr>
    <w:rPr>
      <w:rFonts w:ascii="宋体" w:hAnsi="宋体" w:cs="宋体"/>
      <w:kern w:val="0"/>
      <w:sz w:val="24"/>
      <w:szCs w:val="24"/>
    </w:rPr>
  </w:style>
  <w:style w:type="paragraph" w:customStyle="1" w:styleId="B1">
    <w:name w:val="B1"/>
    <w:basedOn w:val="ae"/>
    <w:link w:val="B1Char1"/>
    <w:qFormat/>
    <w:rsid w:val="00E27155"/>
    <w:pPr>
      <w:overflowPunct w:val="0"/>
      <w:snapToGrid/>
      <w:spacing w:after="180" w:line="259" w:lineRule="auto"/>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E27155"/>
    <w:rPr>
      <w:rFonts w:ascii="Times New Roman" w:eastAsia="Times New Roman" w:hAnsi="Times New Roman" w:cs="Times New Roman"/>
      <w:kern w:val="0"/>
      <w:sz w:val="20"/>
      <w:szCs w:val="20"/>
      <w:lang w:val="en-GB" w:eastAsia="en-GB"/>
    </w:rPr>
  </w:style>
  <w:style w:type="paragraph" w:styleId="aff">
    <w:name w:val="Quote"/>
    <w:basedOn w:val="a"/>
    <w:next w:val="a"/>
    <w:link w:val="aff0"/>
    <w:uiPriority w:val="29"/>
    <w:qFormat/>
    <w:rsid w:val="00444668"/>
    <w:pPr>
      <w:spacing w:before="200" w:after="160"/>
      <w:ind w:left="864" w:right="864"/>
      <w:jc w:val="center"/>
    </w:pPr>
    <w:rPr>
      <w:i/>
      <w:iCs/>
      <w:color w:val="404040"/>
    </w:rPr>
  </w:style>
  <w:style w:type="character" w:customStyle="1" w:styleId="aff0">
    <w:name w:val="引用 字符"/>
    <w:link w:val="aff"/>
    <w:uiPriority w:val="29"/>
    <w:rsid w:val="00444668"/>
    <w:rPr>
      <w:i/>
      <w:iCs/>
      <w:color w:val="404040"/>
    </w:rPr>
  </w:style>
  <w:style w:type="character" w:customStyle="1" w:styleId="B1Zchn">
    <w:name w:val="B1 Zchn"/>
    <w:qFormat/>
    <w:rsid w:val="007D729A"/>
    <w:rPr>
      <w:lang w:eastAsia="en-US"/>
    </w:rPr>
  </w:style>
  <w:style w:type="paragraph" w:customStyle="1" w:styleId="Reference">
    <w:name w:val="Reference"/>
    <w:basedOn w:val="a"/>
    <w:qFormat/>
    <w:rsid w:val="003245AC"/>
    <w:pPr>
      <w:keepLines/>
      <w:widowControl/>
      <w:numPr>
        <w:numId w:val="4"/>
      </w:numPr>
      <w:overflowPunct w:val="0"/>
      <w:autoSpaceDE w:val="0"/>
      <w:autoSpaceDN w:val="0"/>
      <w:adjustRightInd w:val="0"/>
      <w:spacing w:after="180"/>
      <w:jc w:val="left"/>
      <w:textAlignment w:val="baseline"/>
    </w:pPr>
    <w:rPr>
      <w:rFonts w:ascii="Times New Roman" w:hAnsi="Times New Roman"/>
      <w:kern w:val="0"/>
      <w:sz w:val="20"/>
      <w:szCs w:val="20"/>
      <w:lang w:val="en-GB" w:eastAsia="en-GB"/>
    </w:rPr>
  </w:style>
  <w:style w:type="paragraph" w:customStyle="1" w:styleId="CRCoverPage">
    <w:name w:val="CR Cover Page"/>
    <w:link w:val="CRCoverPageZchn"/>
    <w:rsid w:val="00546E93"/>
    <w:pPr>
      <w:spacing w:after="120"/>
    </w:pPr>
    <w:rPr>
      <w:rFonts w:ascii="Arial" w:eastAsiaTheme="minorEastAsia" w:hAnsi="Arial"/>
      <w:lang w:val="en-GB" w:eastAsia="en-US"/>
    </w:rPr>
  </w:style>
  <w:style w:type="character" w:customStyle="1" w:styleId="CRCoverPageZchn">
    <w:name w:val="CR Cover Page Zchn"/>
    <w:link w:val="CRCoverPage"/>
    <w:rsid w:val="00546E93"/>
    <w:rPr>
      <w:rFonts w:ascii="Arial" w:eastAsiaTheme="minorEastAsia" w:hAnsi="Arial"/>
      <w:lang w:val="en-GB" w:eastAsia="en-US"/>
    </w:rPr>
  </w:style>
  <w:style w:type="paragraph" w:customStyle="1" w:styleId="EQ">
    <w:name w:val="EQ"/>
    <w:basedOn w:val="a"/>
    <w:next w:val="a"/>
    <w:uiPriority w:val="99"/>
    <w:qFormat/>
    <w:rsid w:val="00F60B59"/>
    <w:pPr>
      <w:keepLines/>
      <w:widowControl/>
      <w:tabs>
        <w:tab w:val="center" w:pos="4536"/>
        <w:tab w:val="right" w:pos="9072"/>
      </w:tabs>
      <w:spacing w:after="180"/>
      <w:jc w:val="left"/>
    </w:pPr>
    <w:rPr>
      <w:rFonts w:ascii="Times New Roman" w:hAnsi="Times New Roman"/>
      <w:noProof/>
      <w:kern w:val="0"/>
      <w:sz w:val="20"/>
      <w:szCs w:val="20"/>
      <w:lang w:val="en-GB" w:eastAsia="en-US"/>
    </w:rPr>
  </w:style>
  <w:style w:type="character" w:customStyle="1" w:styleId="0MaintextChar">
    <w:name w:val="0 Main text Char"/>
    <w:link w:val="0Maintext"/>
    <w:qFormat/>
    <w:locked/>
    <w:rsid w:val="00F257BB"/>
    <w:rPr>
      <w:rFonts w:ascii="Times New Roman" w:hAnsi="Times New Roman"/>
      <w:lang w:val="en-GB" w:eastAsia="en-US"/>
    </w:rPr>
  </w:style>
  <w:style w:type="paragraph" w:customStyle="1" w:styleId="0Maintext">
    <w:name w:val="0 Main text"/>
    <w:basedOn w:val="a"/>
    <w:link w:val="0MaintextChar"/>
    <w:qFormat/>
    <w:rsid w:val="00F257BB"/>
    <w:pPr>
      <w:widowControl/>
    </w:pPr>
    <w:rPr>
      <w:rFonts w:ascii="Times New Roman" w:hAnsi="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25492">
      <w:bodyDiv w:val="1"/>
      <w:marLeft w:val="0"/>
      <w:marRight w:val="0"/>
      <w:marTop w:val="0"/>
      <w:marBottom w:val="0"/>
      <w:divBdr>
        <w:top w:val="none" w:sz="0" w:space="0" w:color="auto"/>
        <w:left w:val="none" w:sz="0" w:space="0" w:color="auto"/>
        <w:bottom w:val="none" w:sz="0" w:space="0" w:color="auto"/>
        <w:right w:val="none" w:sz="0" w:space="0" w:color="auto"/>
      </w:divBdr>
    </w:div>
    <w:div w:id="145979253">
      <w:bodyDiv w:val="1"/>
      <w:marLeft w:val="0"/>
      <w:marRight w:val="0"/>
      <w:marTop w:val="0"/>
      <w:marBottom w:val="0"/>
      <w:divBdr>
        <w:top w:val="none" w:sz="0" w:space="0" w:color="auto"/>
        <w:left w:val="none" w:sz="0" w:space="0" w:color="auto"/>
        <w:bottom w:val="none" w:sz="0" w:space="0" w:color="auto"/>
        <w:right w:val="none" w:sz="0" w:space="0" w:color="auto"/>
      </w:divBdr>
    </w:div>
    <w:div w:id="405417733">
      <w:bodyDiv w:val="1"/>
      <w:marLeft w:val="0"/>
      <w:marRight w:val="0"/>
      <w:marTop w:val="0"/>
      <w:marBottom w:val="0"/>
      <w:divBdr>
        <w:top w:val="none" w:sz="0" w:space="0" w:color="auto"/>
        <w:left w:val="none" w:sz="0" w:space="0" w:color="auto"/>
        <w:bottom w:val="none" w:sz="0" w:space="0" w:color="auto"/>
        <w:right w:val="none" w:sz="0" w:space="0" w:color="auto"/>
      </w:divBdr>
    </w:div>
    <w:div w:id="652568177">
      <w:bodyDiv w:val="1"/>
      <w:marLeft w:val="0"/>
      <w:marRight w:val="0"/>
      <w:marTop w:val="0"/>
      <w:marBottom w:val="0"/>
      <w:divBdr>
        <w:top w:val="none" w:sz="0" w:space="0" w:color="auto"/>
        <w:left w:val="none" w:sz="0" w:space="0" w:color="auto"/>
        <w:bottom w:val="none" w:sz="0" w:space="0" w:color="auto"/>
        <w:right w:val="none" w:sz="0" w:space="0" w:color="auto"/>
      </w:divBdr>
    </w:div>
    <w:div w:id="749160719">
      <w:bodyDiv w:val="1"/>
      <w:marLeft w:val="0"/>
      <w:marRight w:val="0"/>
      <w:marTop w:val="0"/>
      <w:marBottom w:val="0"/>
      <w:divBdr>
        <w:top w:val="none" w:sz="0" w:space="0" w:color="auto"/>
        <w:left w:val="none" w:sz="0" w:space="0" w:color="auto"/>
        <w:bottom w:val="none" w:sz="0" w:space="0" w:color="auto"/>
        <w:right w:val="none" w:sz="0" w:space="0" w:color="auto"/>
      </w:divBdr>
    </w:div>
    <w:div w:id="816995497">
      <w:bodyDiv w:val="1"/>
      <w:marLeft w:val="0"/>
      <w:marRight w:val="0"/>
      <w:marTop w:val="0"/>
      <w:marBottom w:val="0"/>
      <w:divBdr>
        <w:top w:val="none" w:sz="0" w:space="0" w:color="auto"/>
        <w:left w:val="none" w:sz="0" w:space="0" w:color="auto"/>
        <w:bottom w:val="none" w:sz="0" w:space="0" w:color="auto"/>
        <w:right w:val="none" w:sz="0" w:space="0" w:color="auto"/>
      </w:divBdr>
    </w:div>
    <w:div w:id="1016468894">
      <w:bodyDiv w:val="1"/>
      <w:marLeft w:val="0"/>
      <w:marRight w:val="0"/>
      <w:marTop w:val="0"/>
      <w:marBottom w:val="0"/>
      <w:divBdr>
        <w:top w:val="none" w:sz="0" w:space="0" w:color="auto"/>
        <w:left w:val="none" w:sz="0" w:space="0" w:color="auto"/>
        <w:bottom w:val="none" w:sz="0" w:space="0" w:color="auto"/>
        <w:right w:val="none" w:sz="0" w:space="0" w:color="auto"/>
      </w:divBdr>
    </w:div>
    <w:div w:id="1081636123">
      <w:bodyDiv w:val="1"/>
      <w:marLeft w:val="0"/>
      <w:marRight w:val="0"/>
      <w:marTop w:val="0"/>
      <w:marBottom w:val="0"/>
      <w:divBdr>
        <w:top w:val="none" w:sz="0" w:space="0" w:color="auto"/>
        <w:left w:val="none" w:sz="0" w:space="0" w:color="auto"/>
        <w:bottom w:val="none" w:sz="0" w:space="0" w:color="auto"/>
        <w:right w:val="none" w:sz="0" w:space="0" w:color="auto"/>
      </w:divBdr>
    </w:div>
    <w:div w:id="1149519790">
      <w:bodyDiv w:val="1"/>
      <w:marLeft w:val="0"/>
      <w:marRight w:val="0"/>
      <w:marTop w:val="0"/>
      <w:marBottom w:val="0"/>
      <w:divBdr>
        <w:top w:val="none" w:sz="0" w:space="0" w:color="auto"/>
        <w:left w:val="none" w:sz="0" w:space="0" w:color="auto"/>
        <w:bottom w:val="none" w:sz="0" w:space="0" w:color="auto"/>
        <w:right w:val="none" w:sz="0" w:space="0" w:color="auto"/>
      </w:divBdr>
    </w:div>
    <w:div w:id="1260917470">
      <w:bodyDiv w:val="1"/>
      <w:marLeft w:val="0"/>
      <w:marRight w:val="0"/>
      <w:marTop w:val="0"/>
      <w:marBottom w:val="0"/>
      <w:divBdr>
        <w:top w:val="none" w:sz="0" w:space="0" w:color="auto"/>
        <w:left w:val="none" w:sz="0" w:space="0" w:color="auto"/>
        <w:bottom w:val="none" w:sz="0" w:space="0" w:color="auto"/>
        <w:right w:val="none" w:sz="0" w:space="0" w:color="auto"/>
      </w:divBdr>
    </w:div>
    <w:div w:id="1351026872">
      <w:bodyDiv w:val="1"/>
      <w:marLeft w:val="0"/>
      <w:marRight w:val="0"/>
      <w:marTop w:val="0"/>
      <w:marBottom w:val="0"/>
      <w:divBdr>
        <w:top w:val="none" w:sz="0" w:space="0" w:color="auto"/>
        <w:left w:val="none" w:sz="0" w:space="0" w:color="auto"/>
        <w:bottom w:val="none" w:sz="0" w:space="0" w:color="auto"/>
        <w:right w:val="none" w:sz="0" w:space="0" w:color="auto"/>
      </w:divBdr>
    </w:div>
    <w:div w:id="19959921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5.bin"/><Relationship Id="rId26" Type="http://schemas.openxmlformats.org/officeDocument/2006/relationships/image" Target="media/image10.wmf"/><Relationship Id="rId39" Type="http://schemas.openxmlformats.org/officeDocument/2006/relationships/image" Target="media/image16.wmf"/><Relationship Id="rId21" Type="http://schemas.openxmlformats.org/officeDocument/2006/relationships/oleObject" Target="embeddings/oleObject7.bin"/><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oleObject" Target="embeddings/oleObject23.bin"/><Relationship Id="rId50" Type="http://schemas.openxmlformats.org/officeDocument/2006/relationships/oleObject" Target="embeddings/oleObject26.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oleObject" Target="embeddings/oleObject11.bin"/><Relationship Id="rId11" Type="http://schemas.openxmlformats.org/officeDocument/2006/relationships/image" Target="media/image4.wmf"/><Relationship Id="rId24" Type="http://schemas.openxmlformats.org/officeDocument/2006/relationships/image" Target="media/image9.wmf"/><Relationship Id="rId32" Type="http://schemas.openxmlformats.org/officeDocument/2006/relationships/oleObject" Target="embeddings/oleObject13.bin"/><Relationship Id="rId37" Type="http://schemas.openxmlformats.org/officeDocument/2006/relationships/image" Target="media/image15.wmf"/><Relationship Id="rId40" Type="http://schemas.openxmlformats.org/officeDocument/2006/relationships/oleObject" Target="embeddings/oleObject17.bin"/><Relationship Id="rId45" Type="http://schemas.openxmlformats.org/officeDocument/2006/relationships/oleObject" Target="embeddings/oleObject21.bin"/><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5.bin"/><Relationship Id="rId49" Type="http://schemas.openxmlformats.org/officeDocument/2006/relationships/oleObject" Target="embeddings/oleObject25.bin"/><Relationship Id="rId10" Type="http://schemas.openxmlformats.org/officeDocument/2006/relationships/image" Target="media/image3.png"/><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oleObject" Target="embeddings/oleObject20.bin"/><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image" Target="media/image14.wmf"/><Relationship Id="rId43" Type="http://schemas.openxmlformats.org/officeDocument/2006/relationships/oleObject" Target="embeddings/oleObject19.bin"/><Relationship Id="rId48" Type="http://schemas.openxmlformats.org/officeDocument/2006/relationships/oleObject" Target="embeddings/oleObject24.bin"/><Relationship Id="rId8" Type="http://schemas.openxmlformats.org/officeDocument/2006/relationships/image" Target="media/image1.png"/><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openxmlformats.org/officeDocument/2006/relationships/image" Target="media/image13.wmf"/><Relationship Id="rId38" Type="http://schemas.openxmlformats.org/officeDocument/2006/relationships/oleObject" Target="embeddings/oleObject16.bin"/><Relationship Id="rId46" Type="http://schemas.openxmlformats.org/officeDocument/2006/relationships/oleObject" Target="embeddings/oleObject22.bin"/><Relationship Id="rId20" Type="http://schemas.openxmlformats.org/officeDocument/2006/relationships/image" Target="media/image7.wmf"/><Relationship Id="rId41" Type="http://schemas.openxmlformats.org/officeDocument/2006/relationships/image" Target="media/image17.wmf"/><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A11159-2597-44EE-AFE3-8411C1CC1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11311</TotalTime>
  <Pages>10</Pages>
  <Words>3882</Words>
  <Characters>22131</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Honor</Company>
  <LinksUpToDate>false</LinksUpToDate>
  <CharactersWithSpaces>25962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HONOR-Guozeng</cp:lastModifiedBy>
  <cp:revision>81</cp:revision>
  <dcterms:created xsi:type="dcterms:W3CDTF">2022-11-07T13:00:00Z</dcterms:created>
  <dcterms:modified xsi:type="dcterms:W3CDTF">2024-05-10T06:33:00Z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(3)VVws1zPhakb2Ula9kQGcNUFvHf6wB3jXAvFRm6cApQibIKfunItKRoJh4XTknu1fB9Zo/1ou
Iela9SBN8MTFe9OJLeP03zor5F2to+z+5BUbiFh2xXdjQuu9jv0bJeglKUVLLGRNLCLgsK2T
tpqvYGj+zyZY2vp3oPGck2wqOjZiurQNKFnE7KsfFV8GM7xWudV7JvB022prrIFsm4Ve3y4a
xqEUT6cS261PY+aQSg</vt:lpwstr>
  </property>
  <property fmtid="{D5CDD505-2E9C-101B-9397-08002B2CF9AE}" pid="3" name="_2015_ms_pID_7253431">
    <vt:lpwstr>oLUFs0nLXlbry5x6w94/V1/8WfZWrLTsMfirbqoafwpVbwN/cDKtH4
qs/U6sbETlM90mcHoz+1HNrAfXkTXIY5+a44YlLuXwYdgrEl296l7rXVMJvCqLPSA/2yLqxe
8UgdKEPjkfkawPMcuPjJw75DxHnGCE/XFNx9qQYbL9By2ulUnpWqRWW6O5H79Bw0jknXup0d
2CX8cJnNYB+257RgsRp+uIwdvw9uK++1dwBj</vt:lpwstr>
  </property>
  <property fmtid="{D5CDD505-2E9C-101B-9397-08002B2CF9AE}" pid="4" name="_2015_ms_pID_7253432">
    <vt:lpwstr>ug==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1667447186</vt:lpwstr>
  </property>
</Properties>
</file>